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0E5A" w:rsidRPr="00A83E11" w:rsidRDefault="00D450E5" w:rsidP="00914793">
      <w:pPr>
        <w:pStyle w:val="a3"/>
        <w:ind w:left="0"/>
        <w:jc w:val="right"/>
        <w:outlineLvl w:val="0"/>
        <w:rPr>
          <w:rFonts w:ascii="Liberation Serif" w:hAnsi="Liberation Serif" w:cs="Liberation Serif"/>
          <w:b/>
          <w:bCs/>
          <w:i/>
          <w:iCs/>
          <w:sz w:val="28"/>
          <w:szCs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78" type="#_x0000_t75" style="position:absolute;left:0;text-align:left;margin-left:31.2pt;margin-top:-51.25pt;width:403.7pt;height:214.35pt;z-index:10;visibility:visible">
            <v:imagedata r:id="rId8" o:title=""/>
            <w10:wrap type="square"/>
          </v:shape>
        </w:pict>
      </w: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D450E5" w:rsidRDefault="00D450E5" w:rsidP="00D450E5">
      <w:pPr>
        <w:pStyle w:val="a3"/>
        <w:ind w:left="0"/>
        <w:jc w:val="left"/>
        <w:outlineLvl w:val="0"/>
        <w:rPr>
          <w:rFonts w:ascii="Liberation Serif" w:hAnsi="Liberation Serif" w:cs="Liberation Serif"/>
          <w:bCs/>
          <w:iCs/>
          <w:sz w:val="28"/>
          <w:szCs w:val="28"/>
        </w:rPr>
      </w:pPr>
    </w:p>
    <w:p w:rsidR="002B0E5A" w:rsidRPr="00D450E5" w:rsidRDefault="00D450E5" w:rsidP="00D450E5">
      <w:pPr>
        <w:pStyle w:val="a3"/>
        <w:ind w:left="0"/>
        <w:jc w:val="left"/>
        <w:outlineLvl w:val="0"/>
        <w:rPr>
          <w:rFonts w:ascii="Liberation Serif" w:hAnsi="Liberation Serif" w:cs="Liberation Serif"/>
          <w:bCs/>
          <w:iCs/>
          <w:sz w:val="28"/>
          <w:szCs w:val="28"/>
        </w:rPr>
      </w:pPr>
      <w:bookmarkStart w:id="0" w:name="_GoBack"/>
      <w:bookmarkEnd w:id="0"/>
      <w:r>
        <w:rPr>
          <w:rFonts w:ascii="Liberation Serif" w:hAnsi="Liberation Serif" w:cs="Liberation Serif"/>
          <w:bCs/>
          <w:iCs/>
          <w:sz w:val="28"/>
          <w:szCs w:val="28"/>
        </w:rPr>
        <w:t xml:space="preserve">от 26.12.2019                                                                                                  № 242-РД </w:t>
      </w:r>
    </w:p>
    <w:p w:rsidR="002B0E5A" w:rsidRPr="00A83E11" w:rsidRDefault="002B0E5A" w:rsidP="002372C5">
      <w:pPr>
        <w:pStyle w:val="a3"/>
        <w:ind w:left="0"/>
        <w:jc w:val="center"/>
        <w:outlineLvl w:val="0"/>
        <w:rPr>
          <w:rFonts w:ascii="Liberation Serif" w:hAnsi="Liberation Serif" w:cs="Liberation Serif"/>
          <w:b/>
          <w:bCs/>
          <w:i/>
          <w:iCs/>
          <w:sz w:val="28"/>
          <w:szCs w:val="28"/>
        </w:rPr>
      </w:pPr>
    </w:p>
    <w:p w:rsidR="002B0E5A" w:rsidRDefault="002B0E5A" w:rsidP="003A7F83">
      <w:pPr>
        <w:pStyle w:val="a3"/>
        <w:ind w:left="0"/>
        <w:jc w:val="center"/>
        <w:outlineLvl w:val="0"/>
        <w:rPr>
          <w:rFonts w:ascii="Liberation Serif" w:hAnsi="Liberation Serif" w:cs="Liberation Serif"/>
          <w:b/>
          <w:bCs/>
          <w:i/>
          <w:iCs/>
          <w:sz w:val="28"/>
          <w:szCs w:val="28"/>
        </w:rPr>
      </w:pPr>
      <w:r w:rsidRPr="00A83E11">
        <w:rPr>
          <w:rFonts w:ascii="Liberation Serif" w:hAnsi="Liberation Serif" w:cs="Liberation Serif"/>
          <w:b/>
          <w:bCs/>
          <w:i/>
          <w:iCs/>
          <w:sz w:val="28"/>
          <w:szCs w:val="28"/>
        </w:rPr>
        <w:t xml:space="preserve">О внесении изменений в решение Думы городского округа </w:t>
      </w:r>
    </w:p>
    <w:p w:rsidR="002B0E5A" w:rsidRDefault="002B0E5A" w:rsidP="003A7F83">
      <w:pPr>
        <w:pStyle w:val="a3"/>
        <w:ind w:left="0"/>
        <w:jc w:val="center"/>
        <w:outlineLvl w:val="0"/>
        <w:rPr>
          <w:rFonts w:ascii="Liberation Serif" w:hAnsi="Liberation Serif" w:cs="Liberation Serif"/>
          <w:b/>
          <w:bCs/>
          <w:i/>
          <w:iCs/>
          <w:sz w:val="28"/>
          <w:szCs w:val="28"/>
        </w:rPr>
      </w:pPr>
      <w:r w:rsidRPr="00A83E11">
        <w:rPr>
          <w:rFonts w:ascii="Liberation Serif" w:hAnsi="Liberation Serif" w:cs="Liberation Serif"/>
          <w:b/>
          <w:bCs/>
          <w:i/>
          <w:iCs/>
          <w:sz w:val="28"/>
          <w:szCs w:val="28"/>
        </w:rPr>
        <w:t>от 26.11</w:t>
      </w:r>
      <w:r>
        <w:rPr>
          <w:rFonts w:ascii="Liberation Serif" w:hAnsi="Liberation Serif" w:cs="Liberation Serif"/>
          <w:b/>
          <w:bCs/>
          <w:i/>
          <w:iCs/>
          <w:sz w:val="28"/>
          <w:szCs w:val="28"/>
        </w:rPr>
        <w:t>.</w:t>
      </w:r>
      <w:r w:rsidRPr="00A83E11">
        <w:rPr>
          <w:rFonts w:ascii="Liberation Serif" w:hAnsi="Liberation Serif" w:cs="Liberation Serif"/>
          <w:b/>
          <w:bCs/>
          <w:i/>
          <w:iCs/>
          <w:sz w:val="28"/>
          <w:szCs w:val="28"/>
        </w:rPr>
        <w:t xml:space="preserve">2009 года №213-РД «Об утверждении Правил землепользования </w:t>
      </w:r>
    </w:p>
    <w:p w:rsidR="002B0E5A" w:rsidRPr="00A83E11" w:rsidRDefault="002B0E5A" w:rsidP="003A7F83">
      <w:pPr>
        <w:pStyle w:val="a3"/>
        <w:ind w:left="0"/>
        <w:jc w:val="center"/>
        <w:outlineLvl w:val="0"/>
        <w:rPr>
          <w:rFonts w:ascii="Liberation Serif" w:hAnsi="Liberation Serif" w:cs="Liberation Serif"/>
          <w:b/>
          <w:bCs/>
          <w:i/>
          <w:iCs/>
          <w:sz w:val="28"/>
          <w:szCs w:val="28"/>
        </w:rPr>
      </w:pPr>
      <w:r w:rsidRPr="00A83E11">
        <w:rPr>
          <w:rFonts w:ascii="Liberation Serif" w:hAnsi="Liberation Serif" w:cs="Liberation Serif"/>
          <w:b/>
          <w:bCs/>
          <w:i/>
          <w:iCs/>
          <w:sz w:val="28"/>
          <w:szCs w:val="28"/>
        </w:rPr>
        <w:t>и застройки городского округа Сухой Лог»</w:t>
      </w:r>
    </w:p>
    <w:p w:rsidR="002B0E5A" w:rsidRPr="00A83E11" w:rsidRDefault="002B0E5A">
      <w:pPr>
        <w:pStyle w:val="a3"/>
        <w:ind w:left="0" w:firstLine="708"/>
        <w:rPr>
          <w:rFonts w:ascii="Liberation Serif" w:hAnsi="Liberation Serif" w:cs="Liberation Serif"/>
          <w:sz w:val="28"/>
          <w:szCs w:val="28"/>
        </w:rPr>
      </w:pPr>
    </w:p>
    <w:p w:rsidR="002B0E5A" w:rsidRPr="00A83E11" w:rsidRDefault="002B0E5A">
      <w:pPr>
        <w:pStyle w:val="a3"/>
        <w:ind w:left="0" w:firstLine="708"/>
        <w:rPr>
          <w:rFonts w:ascii="Liberation Serif" w:hAnsi="Liberation Serif" w:cs="Liberation Serif"/>
          <w:sz w:val="28"/>
          <w:szCs w:val="28"/>
        </w:rPr>
      </w:pPr>
    </w:p>
    <w:p w:rsidR="002B0E5A" w:rsidRPr="00A83E11" w:rsidRDefault="002B0E5A" w:rsidP="002155E7">
      <w:pPr>
        <w:pStyle w:val="a3"/>
        <w:ind w:left="0" w:firstLine="720"/>
        <w:rPr>
          <w:rFonts w:ascii="Liberation Serif" w:hAnsi="Liberation Serif" w:cs="Liberation Serif"/>
          <w:sz w:val="28"/>
          <w:szCs w:val="28"/>
        </w:rPr>
      </w:pPr>
      <w:r w:rsidRPr="00A83E11">
        <w:rPr>
          <w:rFonts w:ascii="Liberation Serif" w:hAnsi="Liberation Serif" w:cs="Liberation Serif"/>
          <w:sz w:val="28"/>
          <w:szCs w:val="28"/>
        </w:rPr>
        <w:t xml:space="preserve">На основании статей 24, 25 Градостроительного кодекса Российской Федерации, статьи 23 Устава городского округа Сухой Лог, Постановления Главы городского округа Сухой Лог от 04.07.2018 №857-ПГ «Об утверждении результатов публичных слушаний по проекту внесения изменений в Генеральный план городского округа Сухой Лог и Правила землепользования и застройки городского округа Сухой Лог», учитывая Протокол публичных слушаний от </w:t>
      </w:r>
      <w:r>
        <w:rPr>
          <w:rFonts w:ascii="Liberation Serif" w:hAnsi="Liberation Serif" w:cs="Liberation Serif"/>
          <w:sz w:val="28"/>
          <w:szCs w:val="28"/>
        </w:rPr>
        <w:t>08</w:t>
      </w:r>
      <w:r w:rsidRPr="00A83E11">
        <w:rPr>
          <w:rFonts w:ascii="Liberation Serif" w:hAnsi="Liberation Serif" w:cs="Liberation Serif"/>
          <w:sz w:val="28"/>
          <w:szCs w:val="28"/>
        </w:rPr>
        <w:t>.</w:t>
      </w:r>
      <w:r>
        <w:rPr>
          <w:rFonts w:ascii="Liberation Serif" w:hAnsi="Liberation Serif" w:cs="Liberation Serif"/>
          <w:sz w:val="28"/>
          <w:szCs w:val="28"/>
        </w:rPr>
        <w:t>10</w:t>
      </w:r>
      <w:r w:rsidRPr="00A83E11">
        <w:rPr>
          <w:rFonts w:ascii="Liberation Serif" w:hAnsi="Liberation Serif" w:cs="Liberation Serif"/>
          <w:sz w:val="28"/>
          <w:szCs w:val="28"/>
        </w:rPr>
        <w:t>.201</w:t>
      </w:r>
      <w:r>
        <w:rPr>
          <w:rFonts w:ascii="Liberation Serif" w:hAnsi="Liberation Serif" w:cs="Liberation Serif"/>
          <w:sz w:val="28"/>
          <w:szCs w:val="28"/>
        </w:rPr>
        <w:t>9</w:t>
      </w:r>
      <w:r w:rsidRPr="00A83E11">
        <w:rPr>
          <w:rFonts w:ascii="Liberation Serif" w:hAnsi="Liberation Serif" w:cs="Liberation Serif"/>
          <w:sz w:val="28"/>
          <w:szCs w:val="28"/>
        </w:rPr>
        <w:t>, Дума городского округа</w:t>
      </w:r>
    </w:p>
    <w:p w:rsidR="002B0E5A" w:rsidRPr="00A83E11" w:rsidRDefault="002B0E5A" w:rsidP="002372C5">
      <w:pPr>
        <w:pStyle w:val="a3"/>
        <w:ind w:left="0" w:firstLine="720"/>
        <w:outlineLvl w:val="0"/>
        <w:rPr>
          <w:rFonts w:ascii="Liberation Serif" w:hAnsi="Liberation Serif" w:cs="Liberation Serif"/>
          <w:b/>
          <w:bCs/>
          <w:sz w:val="28"/>
          <w:szCs w:val="28"/>
        </w:rPr>
      </w:pPr>
      <w:r w:rsidRPr="00A83E11">
        <w:rPr>
          <w:rFonts w:ascii="Liberation Serif" w:hAnsi="Liberation Serif" w:cs="Liberation Serif"/>
          <w:b/>
          <w:bCs/>
          <w:sz w:val="28"/>
          <w:szCs w:val="28"/>
        </w:rPr>
        <w:t>РЕШИЛА:</w:t>
      </w:r>
    </w:p>
    <w:p w:rsidR="002B0E5A" w:rsidRDefault="002B0E5A" w:rsidP="00206BEC">
      <w:pPr>
        <w:pStyle w:val="a3"/>
        <w:ind w:left="0" w:firstLine="720"/>
        <w:rPr>
          <w:rFonts w:ascii="Liberation Serif" w:hAnsi="Liberation Serif" w:cs="Liberation Serif"/>
          <w:sz w:val="28"/>
          <w:szCs w:val="28"/>
        </w:rPr>
      </w:pPr>
      <w:r w:rsidRPr="00A83E11">
        <w:rPr>
          <w:rFonts w:ascii="Liberation Serif" w:hAnsi="Liberation Serif" w:cs="Liberation Serif"/>
          <w:sz w:val="28"/>
          <w:szCs w:val="28"/>
        </w:rPr>
        <w:t xml:space="preserve">1. Внести в решение Думы городского округа от 26 ноября 2009 года №213-РД «Об утверждении Правил землепользования и застройки городского округа Сухой Лог», с изменениями и дополнениями, внесёнными решениями Думы городского округа от 28.03.2013 №125-РД, от 23.10.2014 №285-РД, от 25.06.2015 №352-РД, </w:t>
      </w:r>
      <w:r w:rsidRPr="00A83E11">
        <w:rPr>
          <w:rFonts w:ascii="Liberation Serif" w:hAnsi="Liberation Serif" w:cs="Liberation Serif"/>
          <w:color w:val="000000"/>
          <w:spacing w:val="1"/>
          <w:sz w:val="28"/>
          <w:szCs w:val="28"/>
        </w:rPr>
        <w:t>от 29.06.2017 №554-РД</w:t>
      </w:r>
      <w:r w:rsidRPr="00A83E11">
        <w:rPr>
          <w:rFonts w:ascii="Liberation Serif" w:hAnsi="Liberation Serif" w:cs="Liberation Serif"/>
          <w:sz w:val="28"/>
          <w:szCs w:val="28"/>
        </w:rPr>
        <w:t>, от 30.11.2017</w:t>
      </w:r>
      <w:r>
        <w:rPr>
          <w:rFonts w:ascii="Liberation Serif" w:hAnsi="Liberation Serif" w:cs="Liberation Serif"/>
          <w:sz w:val="28"/>
          <w:szCs w:val="28"/>
        </w:rPr>
        <w:t xml:space="preserve"> </w:t>
      </w:r>
      <w:r w:rsidRPr="00A83E11">
        <w:rPr>
          <w:rFonts w:ascii="Liberation Serif" w:hAnsi="Liberation Serif" w:cs="Liberation Serif"/>
          <w:sz w:val="28"/>
          <w:szCs w:val="28"/>
        </w:rPr>
        <w:t xml:space="preserve">№31-РД, от 31.10.2019 №213-РД, </w:t>
      </w:r>
      <w:r>
        <w:rPr>
          <w:rFonts w:ascii="Liberation Serif" w:hAnsi="Liberation Serif" w:cs="Liberation Serif"/>
          <w:sz w:val="28"/>
          <w:szCs w:val="28"/>
        </w:rPr>
        <w:t xml:space="preserve">следующие </w:t>
      </w:r>
      <w:r w:rsidRPr="00A83E11">
        <w:rPr>
          <w:rFonts w:ascii="Liberation Serif" w:hAnsi="Liberation Serif" w:cs="Liberation Serif"/>
          <w:sz w:val="28"/>
          <w:szCs w:val="28"/>
        </w:rPr>
        <w:t>изменения</w:t>
      </w:r>
      <w:r>
        <w:rPr>
          <w:rFonts w:ascii="Liberation Serif" w:hAnsi="Liberation Serif" w:cs="Liberation Serif"/>
          <w:sz w:val="28"/>
          <w:szCs w:val="28"/>
        </w:rPr>
        <w:t>:</w:t>
      </w:r>
    </w:p>
    <w:p w:rsidR="002F58C9" w:rsidRDefault="002F58C9" w:rsidP="00206BEC">
      <w:pPr>
        <w:pStyle w:val="a3"/>
        <w:ind w:left="0" w:firstLine="720"/>
        <w:rPr>
          <w:rFonts w:ascii="Liberation Serif" w:hAnsi="Liberation Serif" w:cs="Liberation Serif"/>
          <w:sz w:val="28"/>
          <w:szCs w:val="28"/>
        </w:rPr>
      </w:pPr>
    </w:p>
    <w:p w:rsidR="002B0E5A" w:rsidRDefault="002B0E5A" w:rsidP="00206BEC">
      <w:pPr>
        <w:pStyle w:val="a3"/>
        <w:ind w:left="0" w:firstLine="720"/>
        <w:rPr>
          <w:rFonts w:ascii="Liberation Serif" w:hAnsi="Liberation Serif" w:cs="Liberation Serif"/>
          <w:sz w:val="28"/>
          <w:szCs w:val="28"/>
        </w:rPr>
      </w:pPr>
      <w:r>
        <w:rPr>
          <w:rFonts w:ascii="Liberation Serif" w:hAnsi="Liberation Serif" w:cs="Liberation Serif"/>
          <w:sz w:val="28"/>
          <w:szCs w:val="28"/>
        </w:rPr>
        <w:t>1)</w:t>
      </w:r>
      <w:r w:rsidRPr="00A83E11">
        <w:rPr>
          <w:rFonts w:ascii="Liberation Serif" w:hAnsi="Liberation Serif" w:cs="Liberation Serif"/>
          <w:sz w:val="28"/>
          <w:szCs w:val="28"/>
        </w:rPr>
        <w:t xml:space="preserve"> </w:t>
      </w:r>
      <w:r>
        <w:rPr>
          <w:rFonts w:ascii="Liberation Serif" w:hAnsi="Liberation Serif" w:cs="Liberation Serif"/>
          <w:sz w:val="28"/>
          <w:szCs w:val="28"/>
        </w:rPr>
        <w:t>с</w:t>
      </w:r>
      <w:r w:rsidRPr="00A83E11">
        <w:rPr>
          <w:rFonts w:ascii="Liberation Serif" w:hAnsi="Liberation Serif" w:cs="Liberation Serif"/>
          <w:sz w:val="28"/>
          <w:szCs w:val="28"/>
        </w:rPr>
        <w:t>тать</w:t>
      </w:r>
      <w:r>
        <w:rPr>
          <w:rFonts w:ascii="Liberation Serif" w:hAnsi="Liberation Serif" w:cs="Liberation Serif"/>
          <w:sz w:val="28"/>
          <w:szCs w:val="28"/>
        </w:rPr>
        <w:t>ю</w:t>
      </w:r>
      <w:r w:rsidRPr="00A83E11">
        <w:rPr>
          <w:rFonts w:ascii="Liberation Serif" w:hAnsi="Liberation Serif" w:cs="Liberation Serif"/>
          <w:sz w:val="28"/>
          <w:szCs w:val="28"/>
        </w:rPr>
        <w:t xml:space="preserve"> 3</w:t>
      </w:r>
      <w:r w:rsidR="002F58C9">
        <w:rPr>
          <w:rFonts w:ascii="Liberation Serif" w:hAnsi="Liberation Serif" w:cs="Liberation Serif"/>
          <w:sz w:val="28"/>
          <w:szCs w:val="28"/>
        </w:rPr>
        <w:t xml:space="preserve"> изложить в новой редакции:</w:t>
      </w:r>
    </w:p>
    <w:p w:rsidR="002F58C9" w:rsidRPr="006518D9" w:rsidRDefault="002B0E5A" w:rsidP="002F58C9">
      <w:pPr>
        <w:pStyle w:val="a5"/>
        <w:rPr>
          <w:rFonts w:ascii="Liberation Serif" w:hAnsi="Liberation Serif" w:cs="Liberation Serif"/>
          <w:sz w:val="28"/>
          <w:szCs w:val="28"/>
        </w:rPr>
      </w:pPr>
      <w:r>
        <w:rPr>
          <w:rFonts w:ascii="Liberation Serif" w:hAnsi="Liberation Serif" w:cs="Liberation Serif"/>
          <w:sz w:val="28"/>
          <w:szCs w:val="28"/>
        </w:rPr>
        <w:t>«</w:t>
      </w:r>
      <w:r w:rsidR="002F58C9" w:rsidRPr="006518D9">
        <w:rPr>
          <w:rFonts w:ascii="Liberation Serif" w:hAnsi="Liberation Serif" w:cs="Liberation Serif"/>
          <w:sz w:val="28"/>
          <w:szCs w:val="28"/>
        </w:rPr>
        <w:t>Статья 3. Градостроительные регламенты и их применение</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Решения по застройке и землепользованию принимаются на основе установленных Правилами градостроительных регламентов, которые действуют в пределах зон и распространяются на все расположенные в одной и той же зоне земельные участки, равно как все,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Регламент земельных участков определяется на основании его размещения в определенной зоне и установленных там видов использования. Выбрать основной разрешенный вид использования имеет право сам владелец недвижимости без дополнительных разрешений и согласований.</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Действия градостроительных регламентов не распространяются на земельные участки: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в границах территории общего пользования;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предназначенные для размещения линейных объектов и (или) занятые линейными объектами ; &lt;*&gt;</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&lt;*&gt; Транспортные и инженерно-технические коммуникации, в том числе железные дороги, автомобильные магистрали, улицы, дороги, проезды. Использование территорий в границах отвода транспортных и инженерных коммуникаций, а также технических зон инженерных сооружений, определяется их целевым назначением.</w:t>
      </w:r>
    </w:p>
    <w:p w:rsidR="002F58C9" w:rsidRPr="006518D9" w:rsidRDefault="002F58C9" w:rsidP="002F58C9">
      <w:pPr>
        <w:pStyle w:val="a5"/>
        <w:rPr>
          <w:rFonts w:ascii="Liberation Serif" w:hAnsi="Liberation Serif" w:cs="Liberation Serif"/>
          <w:sz w:val="28"/>
          <w:szCs w:val="28"/>
        </w:rPr>
      </w:pP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4) предоставленные для добычи полезных ископаемых.</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На картах территориального зонирования населенных пунктов городского округа Сухой Лог выделены зоны, которым прописаны градостроительные регламенты по видам и параметрам разрешенного использования земельных участков и объектов капитального строительства.</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Градостроительные регламенты устанавливаются с учетом:</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видов территориальных зон;</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фактического использования земельных участков и объектов капитального строительства в границах территориальных зон;</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4) функциональных зон и характеристик их планируемого развития, определенных действующим генеральным планом;</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5) зон с особыми условиями использования территории (водоохранные, санитарно-защитные, охранные зоны);</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6) требований охраны объектов культурного наследия, а также особо охраняемых природных территорий, иных природных объектов.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4. Территориальные зоны на картах территориального зонирования городского округа Сухой Лог покрывают всю территорию города Сухой Лог в пределах городской черты и населенных пунктов в пределах черт населенных пунктов без разрывов и перекрытий.</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Указанные границы устанавливаются по:</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улицам, проездам;</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красным линиям;</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границам земельных участков;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4) границам полос отвода для коммуникаций;</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5) административным границам города и сельских населенных пунктов;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6) естественным границам природных объектов;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7) границам земельного участка, установленным по требованиям СНиП;</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8) иным границам.</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5. Границы территориальных зон должны удовлетворять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6. Для каждого земельного участка, иного объекта недвижимости, расположенного в пределах городского округа Сухой Лог, разрешенным считается такое использование, которое соответствует:</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градостроительным регламентам по видам и параметрам разрешенного использования земельных участков и объектов капитального строительства для соответствующей зоны, обозначенной на карте градостроительного зонирования;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иным документально зафиксированным ограничениям на использование недвижимости, включая нормативные правовые акты и договоры об установлении частных сервитутов, другим документам;</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требованиям СанПиН, СНиП.</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виды разрешенного использования;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7. Разрешенное использование земельных участков и объектов капитального строительства включает следующие виды:</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основные виды разрешенного использования недвижимости, которые не могут быть запрещены при условии соблюдения строительных норм и правил, стандартов безопасности, правил пожарной безопасности, экологических, санитарно-гигиенических норм и правил, а также обязательных требований Правил;</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вспомогательные виды разрешенного использования, допустимые только в качестве дополнительных к основным видам разрешенного использования и условно разрешенным видам использования и осуществляемые совместно с ними;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условно разрешенные виды использования, для которых необходимо получение специальных согласований.</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Абзацы пятый - девятый исключены. - Решение Думы городского округа Сухой Лог от 29.06.2017 N 554-РД.</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Виды использования недвижимости, отсутствующие в Правилах, являются не разрешенными для соответствующей зоны и не могут быть разрешены без внесения дополнений и изменений в регламенты соответствующей зоны в установленном Правилами порядке.</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Для каждой зоны, выделенной на карте градостроительного зонирования, устанавливаются, как правило, несколько видов разрешенного использования недвижимости.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8.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Положением о публичных слушаниях городского округа Сухой Лог.</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(п. 8 в ред. Решения Думы городского округа Сухой Лог от 29.06.2017 N 554-РД)</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9.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могут включать:</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размеры (минимальные и/или максимальные) земельных участков, включая линейные размеры предельной ширины участков по фронту улиц (проездов) и предельной глубины участков;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минимальные отступы построек от границ земельных участков;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предельную (максимальную и/или минимальную) этажность либо высоту построек;</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4) максимальный процент застройки участков, то есть отношение суммарной площади участков, которая уже застроена и может быть застроена дополнительно, ко всей площади участков.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Сочетания указанных параметров и их предельные значения устанавливаются индивидуально применительно к каждой территориальной зоне городского округа Сухой Лог.</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10. При необходимости в пределах зон, выделенных по видам разрешенного использования недвижимости, могут использоваться несколько подзон с различными сочетаниями параметров разрешенного строительного изменения недвижимости, но с одинаковыми списками видов разрешенного использования недвижимости.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11. Инженерно-технические объекты, сооружения и коммуникации, обеспечивающие реализацию разрешенного использования для отдельных земельных участков (электро-, газо-, тепло-, водоснабжение, канализация, </w:t>
      </w:r>
      <w:r w:rsidRPr="006518D9">
        <w:rPr>
          <w:rFonts w:ascii="Liberation Serif" w:hAnsi="Liberation Serif" w:cs="Liberation Serif"/>
          <w:sz w:val="28"/>
          <w:szCs w:val="28"/>
        </w:rPr>
        <w:lastRenderedPageBreak/>
        <w:t>телефонизация и так далее), являются всегда разрешенными при условии соответствия строительным, противопожарным, санитарно-эпидемиологическим нормам и правилам, технологическим стандартам безопасности, а также условиям устойчивого функционирования систем транспортной и инженерной инфраструктур, экологическим требованиям, а также условиям сохранности памятников истории и культуры при производстве работ, что подтверждается при согласовании проектной документации.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12. Решение о подготовке документации по планировке территории применительно к территории городского округа, за исключением случаев, указанных в частях 2 - 4.2 и 5.2 статьи 45 Градостроительного кодекса РФ, принимается органом местного самоуправления городского округа по инициативе указанного органа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части 1.1 статьи 45 Градостроительного кодекса РФ, принятие органом местного самоуправления поселения, органом местного самоуправления городского округа решения о подготовке документации по планировке территории не требуется. Проекты планировки территории и проекты межевания территории, решение об утверждении которых принимается органами местного самоуправления городского округа, до их утверждения подлежат обязательному рассмотрению на общественных обсуждениях или публичных слушаниях в порядке, предусмотренном Положением о публичных слушаниях в городском округе Сухой Лог.</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(п. 12 введен Решением Думы городского округа Сухой Лог от 29.06.2017 N 554-РД)</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13. Общественные обсуждения или публичные слушания по вопросам землепользования и застройки проводятся в порядке, предусмотренном Положением о публичных слушаниях в городском округе Сухой Лог.</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(п. 13 введен Решением Думы городского округа Сухой Лог от 29.06.2017 N 554-РД)</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14. Внесение изменений в Правила осуществляется в порядке, предусмотренном статьями 31, 32, 33 Градостроительного кодекса РФ и в соответствии с главой 3 части I настоящих Правил.</w:t>
      </w:r>
    </w:p>
    <w:p w:rsidR="002B0E5A"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(п. 14 введен Решением Думы городского округа Сухой Лог от 29.06.2017 N 554-РД)</w:t>
      </w:r>
      <w:r>
        <w:rPr>
          <w:rFonts w:ascii="Liberation Serif" w:hAnsi="Liberation Serif" w:cs="Liberation Serif"/>
          <w:sz w:val="28"/>
          <w:szCs w:val="28"/>
        </w:rPr>
        <w:t>»</w:t>
      </w:r>
      <w:r w:rsidR="002B0E5A">
        <w:rPr>
          <w:rFonts w:ascii="Liberation Serif" w:hAnsi="Liberation Serif" w:cs="Liberation Serif"/>
          <w:sz w:val="28"/>
          <w:szCs w:val="28"/>
        </w:rPr>
        <w:t>;</w:t>
      </w:r>
    </w:p>
    <w:p w:rsidR="002F58C9" w:rsidRDefault="002F58C9" w:rsidP="00206BEC">
      <w:pPr>
        <w:pStyle w:val="a3"/>
        <w:ind w:left="0" w:firstLine="720"/>
        <w:rPr>
          <w:rFonts w:ascii="Liberation Serif" w:hAnsi="Liberation Serif" w:cs="Liberation Serif"/>
          <w:sz w:val="28"/>
          <w:szCs w:val="28"/>
        </w:rPr>
      </w:pPr>
    </w:p>
    <w:p w:rsidR="002F58C9" w:rsidRDefault="002B0E5A" w:rsidP="00206BEC">
      <w:pPr>
        <w:pStyle w:val="a3"/>
        <w:ind w:left="0" w:firstLine="720"/>
        <w:rPr>
          <w:rFonts w:ascii="Liberation Serif" w:hAnsi="Liberation Serif" w:cs="Liberation Serif"/>
          <w:sz w:val="28"/>
          <w:szCs w:val="28"/>
        </w:rPr>
      </w:pPr>
      <w:r>
        <w:rPr>
          <w:rFonts w:ascii="Liberation Serif" w:hAnsi="Liberation Serif" w:cs="Liberation Serif"/>
          <w:sz w:val="28"/>
          <w:szCs w:val="28"/>
        </w:rPr>
        <w:t xml:space="preserve">2) </w:t>
      </w:r>
      <w:r w:rsidR="002F58C9">
        <w:rPr>
          <w:rFonts w:ascii="Liberation Serif" w:hAnsi="Liberation Serif" w:cs="Liberation Serif"/>
          <w:sz w:val="28"/>
          <w:szCs w:val="28"/>
        </w:rPr>
        <w:t>с</w:t>
      </w:r>
      <w:r w:rsidR="002F58C9" w:rsidRPr="00A83E11">
        <w:rPr>
          <w:rFonts w:ascii="Liberation Serif" w:hAnsi="Liberation Serif" w:cs="Liberation Serif"/>
          <w:sz w:val="28"/>
          <w:szCs w:val="28"/>
        </w:rPr>
        <w:t>тать</w:t>
      </w:r>
      <w:r w:rsidR="002F58C9">
        <w:rPr>
          <w:rFonts w:ascii="Liberation Serif" w:hAnsi="Liberation Serif" w:cs="Liberation Serif"/>
          <w:sz w:val="28"/>
          <w:szCs w:val="28"/>
        </w:rPr>
        <w:t>ю</w:t>
      </w:r>
      <w:r w:rsidR="002F58C9" w:rsidRPr="00A83E11">
        <w:rPr>
          <w:rFonts w:ascii="Liberation Serif" w:hAnsi="Liberation Serif" w:cs="Liberation Serif"/>
          <w:sz w:val="28"/>
          <w:szCs w:val="28"/>
        </w:rPr>
        <w:t xml:space="preserve"> </w:t>
      </w:r>
      <w:r w:rsidR="002F58C9">
        <w:rPr>
          <w:rFonts w:ascii="Liberation Serif" w:hAnsi="Liberation Serif" w:cs="Liberation Serif"/>
          <w:sz w:val="28"/>
          <w:szCs w:val="28"/>
        </w:rPr>
        <w:t>9 изложить в новой редакции:</w:t>
      </w:r>
    </w:p>
    <w:p w:rsidR="002F58C9" w:rsidRPr="006518D9" w:rsidRDefault="002F58C9" w:rsidP="002F58C9">
      <w:pPr>
        <w:pStyle w:val="a5"/>
        <w:rPr>
          <w:rFonts w:ascii="Liberation Serif" w:hAnsi="Liberation Serif" w:cs="Liberation Serif"/>
          <w:sz w:val="28"/>
          <w:szCs w:val="28"/>
        </w:rPr>
      </w:pPr>
      <w:r>
        <w:rPr>
          <w:rFonts w:ascii="Liberation Serif" w:hAnsi="Liberation Serif" w:cs="Liberation Serif"/>
          <w:sz w:val="28"/>
          <w:szCs w:val="28"/>
        </w:rPr>
        <w:t>«</w:t>
      </w:r>
      <w:r w:rsidRPr="006518D9">
        <w:rPr>
          <w:rFonts w:ascii="Liberation Serif" w:hAnsi="Liberation Serif" w:cs="Liberation Serif"/>
          <w:sz w:val="28"/>
          <w:szCs w:val="28"/>
        </w:rPr>
        <w:t>Статья 9. Основания для изменения и дополнения Правил</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Основанием для рассмотрения Главой городского округа Сухой Лог вопроса о внесении изменений в Правила землепользования и застройки являются: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несоответствие Правил генеральному плану города, возникшее в результате внесения в него изменений;</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поступление предложений об изменении границ территориальных зон, изменении градостроительных регламентов;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w:t>
      </w:r>
      <w:r w:rsidRPr="006518D9">
        <w:rPr>
          <w:rFonts w:ascii="Liberation Serif" w:hAnsi="Liberation Serif" w:cs="Liberation Serif"/>
          <w:sz w:val="28"/>
          <w:szCs w:val="28"/>
        </w:rPr>
        <w:lastRenderedPageBreak/>
        <w:t>Едином государственном реестре недвижимости описанию местоположения границ указанных зон, территорий;</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5) тустановление,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2F58C9" w:rsidRPr="006518D9" w:rsidRDefault="002F58C9" w:rsidP="002F58C9">
      <w:pPr>
        <w:pStyle w:val="a5"/>
        <w:rPr>
          <w:rFonts w:ascii="Liberation Serif" w:hAnsi="Liberation Serif" w:cs="Liberation Serif"/>
          <w:sz w:val="28"/>
          <w:szCs w:val="28"/>
        </w:rPr>
      </w:pP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Предложения о внесении изменений в Правила подаются в Комиссию. Правом инициативы внесения дополнений и изменений в Правила обладают:</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федеральные органы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органы государственной власти Свердловской области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органы местного самоуправления городского округа Сухой Лог в случаях, если необходимо совершенствовать порядок регулирования землепользования и застройки на территории городского округа Сухой Лог;</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4) физические или юридические лица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объектов недвижимости, не реализуются их права и законные интересы.</w:t>
      </w:r>
    </w:p>
    <w:p w:rsidR="002F58C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Предлагаемые изменения и дополнения могут относиться к тексту Правил, перечням видов разрешенного использования недвижимости, параметрам разрешенного строительства, границам территориальных зон.</w:t>
      </w:r>
      <w:r>
        <w:rPr>
          <w:rFonts w:ascii="Liberation Serif" w:hAnsi="Liberation Serif" w:cs="Liberation Serif"/>
          <w:sz w:val="28"/>
          <w:szCs w:val="28"/>
        </w:rPr>
        <w:t>»</w:t>
      </w:r>
    </w:p>
    <w:p w:rsidR="002F58C9" w:rsidRDefault="002F58C9" w:rsidP="002F58C9">
      <w:pPr>
        <w:pStyle w:val="a5"/>
        <w:rPr>
          <w:rFonts w:ascii="Liberation Serif" w:hAnsi="Liberation Serif" w:cs="Liberation Serif"/>
          <w:sz w:val="28"/>
          <w:szCs w:val="28"/>
        </w:rPr>
      </w:pPr>
    </w:p>
    <w:p w:rsidR="002F58C9" w:rsidRDefault="002F58C9" w:rsidP="002F58C9">
      <w:pPr>
        <w:pStyle w:val="a5"/>
        <w:rPr>
          <w:rFonts w:ascii="Liberation Serif" w:hAnsi="Liberation Serif" w:cs="Liberation Serif"/>
          <w:sz w:val="28"/>
          <w:szCs w:val="28"/>
        </w:rPr>
      </w:pPr>
      <w:r>
        <w:rPr>
          <w:rFonts w:ascii="Liberation Serif" w:hAnsi="Liberation Serif" w:cs="Liberation Serif"/>
          <w:sz w:val="28"/>
          <w:szCs w:val="28"/>
        </w:rPr>
        <w:tab/>
        <w:t>3) статью 24 изложить в новой редакции:</w:t>
      </w:r>
    </w:p>
    <w:p w:rsidR="002F58C9" w:rsidRPr="006518D9" w:rsidRDefault="002F58C9" w:rsidP="002F58C9">
      <w:pPr>
        <w:pStyle w:val="a5"/>
        <w:rPr>
          <w:rFonts w:ascii="Liberation Serif" w:hAnsi="Liberation Serif" w:cs="Liberation Serif"/>
          <w:sz w:val="28"/>
          <w:szCs w:val="28"/>
        </w:rPr>
      </w:pPr>
      <w:r>
        <w:rPr>
          <w:rFonts w:ascii="Liberation Serif" w:hAnsi="Liberation Serif" w:cs="Liberation Serif"/>
          <w:sz w:val="28"/>
          <w:szCs w:val="28"/>
        </w:rPr>
        <w:t>«</w:t>
      </w:r>
      <w:r w:rsidRPr="006518D9">
        <w:rPr>
          <w:rFonts w:ascii="Liberation Serif" w:hAnsi="Liberation Serif" w:cs="Liberation Serif"/>
          <w:sz w:val="28"/>
          <w:szCs w:val="28"/>
        </w:rPr>
        <w:t>Статья 24. Общие положения о планировке территории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Содержание и порядок действий по планировке территории определяется Градостроительным кодексом Российской Федерации, законодательством о градостроительной деятельности субъекта Российской Федерации, настоящими Правилами.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Планировка территории в части подготовки, выделения земельных участков осуществляется посредством разработки документации по планировке территории: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 проектов планировки территории;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 проектов межевания территории.</w:t>
      </w:r>
    </w:p>
    <w:p w:rsidR="002F58C9" w:rsidRPr="006518D9" w:rsidRDefault="002F58C9" w:rsidP="002F58C9">
      <w:pPr>
        <w:pStyle w:val="a5"/>
        <w:rPr>
          <w:rFonts w:ascii="Liberation Serif" w:hAnsi="Liberation Serif" w:cs="Liberation Serif"/>
          <w:sz w:val="28"/>
          <w:szCs w:val="28"/>
        </w:rPr>
      </w:pP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Проект планировки территории является основой для подготовки проекта межевания территории, за исключением случая, когда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Подготовка проекта межевания территории осуществляется в составе проекта планировки территории или в виде отдельного документа.</w:t>
      </w:r>
    </w:p>
    <w:p w:rsidR="002F58C9" w:rsidRPr="006518D9" w:rsidRDefault="002F58C9" w:rsidP="002F58C9">
      <w:pPr>
        <w:pStyle w:val="a5"/>
        <w:rPr>
          <w:rFonts w:ascii="Liberation Serif" w:hAnsi="Liberation Serif" w:cs="Liberation Serif"/>
          <w:sz w:val="28"/>
          <w:szCs w:val="28"/>
        </w:rPr>
      </w:pP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Решения о разработке того или иного вида документации по планировке территории применительно к различным случаям принимаются отделом архитектуры и градостроительства с учетом характеристик планируемого развития конкретной территории, а также следующих особенностей:</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проекты планировки территории разрабатываются для: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а) выделения элементов планировочной структуры;</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б) установления границ территорий общего пользования;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в) установления границ зон планируемого размещения объектов капитального строительства;</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г) определения характеристик и очередности планируемого развития территории.2) проекты межевания территории разрабатываются для: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а) определения местоположения границ образуемых и изменяемых земельных участков;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б)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4. Состав, порядок подготовки, согласования, обсуждения и утверждения документации по планировке территории определяется градостроительным законодательством.</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Документации по планировке территории осуществляется в целях: </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1)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2)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ниже;</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3) размещения объекта капитального строительства является обязательной в следующих случаях:</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а)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б) необходимы установление, изменение или отмена красных линий;</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в)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г)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2F58C9" w:rsidRPr="006518D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д)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2F58C9" w:rsidRDefault="002F58C9" w:rsidP="002F58C9">
      <w:pPr>
        <w:pStyle w:val="a5"/>
        <w:rPr>
          <w:rFonts w:ascii="Liberation Serif" w:hAnsi="Liberation Serif" w:cs="Liberation Serif"/>
          <w:sz w:val="28"/>
          <w:szCs w:val="28"/>
        </w:rPr>
      </w:pPr>
      <w:r w:rsidRPr="006518D9">
        <w:rPr>
          <w:rFonts w:ascii="Liberation Serif" w:hAnsi="Liberation Serif" w:cs="Liberation Serif"/>
          <w:sz w:val="28"/>
          <w:szCs w:val="28"/>
        </w:rPr>
        <w:t>е)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r>
        <w:rPr>
          <w:rFonts w:ascii="Liberation Serif" w:hAnsi="Liberation Serif" w:cs="Liberation Serif"/>
          <w:sz w:val="28"/>
          <w:szCs w:val="28"/>
        </w:rPr>
        <w:t>»</w:t>
      </w:r>
    </w:p>
    <w:p w:rsidR="002F58C9" w:rsidRDefault="002F58C9" w:rsidP="002F58C9">
      <w:pPr>
        <w:pStyle w:val="a5"/>
        <w:rPr>
          <w:rFonts w:ascii="Liberation Serif" w:hAnsi="Liberation Serif" w:cs="Liberation Serif"/>
          <w:sz w:val="28"/>
          <w:szCs w:val="28"/>
        </w:rPr>
      </w:pPr>
    </w:p>
    <w:p w:rsidR="002F58C9" w:rsidRDefault="002F58C9" w:rsidP="002F58C9">
      <w:pPr>
        <w:pStyle w:val="a5"/>
        <w:rPr>
          <w:rFonts w:ascii="Liberation Serif" w:hAnsi="Liberation Serif" w:cs="Liberation Serif"/>
          <w:sz w:val="28"/>
          <w:szCs w:val="28"/>
        </w:rPr>
      </w:pPr>
      <w:r>
        <w:rPr>
          <w:rFonts w:ascii="Liberation Serif" w:hAnsi="Liberation Serif" w:cs="Liberation Serif"/>
          <w:sz w:val="28"/>
          <w:szCs w:val="28"/>
        </w:rPr>
        <w:tab/>
        <w:t>4) статью 25 изложить в новой редакции:</w:t>
      </w:r>
    </w:p>
    <w:p w:rsidR="008C3D65" w:rsidRPr="006518D9" w:rsidRDefault="002F58C9" w:rsidP="008C3D65">
      <w:pPr>
        <w:pStyle w:val="a5"/>
        <w:rPr>
          <w:rFonts w:ascii="Liberation Serif" w:hAnsi="Liberation Serif" w:cs="Liberation Serif"/>
          <w:sz w:val="28"/>
          <w:szCs w:val="28"/>
        </w:rPr>
      </w:pPr>
      <w:r>
        <w:rPr>
          <w:rFonts w:ascii="Liberation Serif" w:hAnsi="Liberation Serif" w:cs="Liberation Serif"/>
          <w:sz w:val="28"/>
          <w:szCs w:val="28"/>
        </w:rPr>
        <w:t>«</w:t>
      </w:r>
      <w:r w:rsidR="008C3D65" w:rsidRPr="006518D9">
        <w:rPr>
          <w:rFonts w:ascii="Liberation Serif" w:hAnsi="Liberation Serif" w:cs="Liberation Serif"/>
          <w:sz w:val="28"/>
          <w:szCs w:val="28"/>
        </w:rPr>
        <w:t>Статья 25. Градостроительные планы земельных участков</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1.1. 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3. В градостроительном плане земельного участка содержится информация:</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 о реквизитах проекта планировки территории и (или) проекта межевания территории в случае, если земельный участок расположен в границах территории, в отношении которой утверждены проект планировки территории и (или) проект межевания территории;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2) о границах земельного участка и о кадастровом номере земельного участка (при его наличии) или в случае, предусмотренном частью 1.1 настоящей статьи, о границах образуемого земельного участка, указанных в утвержденной схеме расположения земельного участка или земельных участков на кадастровом плане территории;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3) о границах зоны планируемого размещения объекта капитального строительства в соответствии с утвержденным проектом планировки территории (при его наличии);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4) о минимальных отступах от границ земельного участка, в пределах которых разрешается строительство объектов капитального строительства;</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5) об основных, условно разрешенных и вспомогательных видах разрешенного использования земельного участка, установленных в соответствии с настоящим Кодексом, иным федеральным законом;</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6) о предельных параметрах разрешенного строительства, реконструкции объекта капитального строительства, установленных градостроительным регламентом для территориальной зоны, в которой расположен земельный участок, за исключением случаев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7) о требованиях к назначению, параметрам и размещению объекта капитального строительства на указанном земельном участке, установленных в соответствии с частью 7 статьи 36 Градостроительного Кодекса, в случае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 за исключением случая, предусмотренного пунктом 7.1 настоящей части;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7.1) о предельных параметрах разрешенного строительства, реконструкции объекта капитального строительства, установленных положением об особо охраняемых природных территориях, в случае выдачи градостроительного плана земельного участка в отношении земельного участка, расположенного в границах особо охраняемой природной территории;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8) о расчетных показателях минимально допустимого уровня обеспеченности территории объектами коммунальной, транспортной, социальной инфраструктур и расчетных показателях максимально допустимого уровня территориальной доступности указанных объектов для населения в случае, если земельный участок расположен в границах территории, в отношении которой предусматривается осуществление деятельности по комплексному и устойчивому развитию территории;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9) об ограничениях использования земельного участка, в том числе если земельный участок полностью или частично расположен в границах зон с особыми условиями использования территорий;</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10) о границах зон с особыми условиями использования территорий, если земельный участок полностью или частично расположен в границах таких зон;</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11) о границах публичных сервитутов;</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12) о номере и (или) наименовании элемента планировочной структуры, в границах которого расположен земельный участок;</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13) о расположенных в границах земельного участка объектах капитального строительства, а также о расположенных в границах земельного участка сетях инженерно-технического обеспечения;</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14) о наличии или отсутствии в границах земельного участка объектов культурного наследия, о границах территорий таких объектов;</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15) о технических условиях подключения (технологического присоединения) объектов капитального строительства к сетям инженерно-технического обеспечения, определенных с учетом программ комплексного развития систем коммунальной инфраструктуры поселения, городского округа;</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16) о реквизитах нормативных правовых актов субъекта Российской Федерации, муниципальных правовых актов, устанавливающих требования к благоустройству территории;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17) о красных линиях.</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4. В случае, если в соответствии земельным законодательством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При этом в отношении земельного участка, расположенного в границах территории, в отношении которой принято решение о развитии застроенной территории или о комплексном развитии территории по инициативе органа местного самоуправления,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развитии застроенной территории или договором о комплексном развитии территории (за исключением случая принятия решения о самостоятельном осуществлении комплексного развития территории).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5. В целях получения градостроительного плана земельного участка правообладатель земельного участка, иное лицо в случае, предусмотренном частью 1.1 настоящей статьи, обращаются с заявлением в орган местного самоуправления по месту нахождения земельного участка. Заявление о выдаче </w:t>
      </w:r>
      <w:r w:rsidRPr="006518D9">
        <w:rPr>
          <w:rFonts w:ascii="Liberation Serif" w:hAnsi="Liberation Serif" w:cs="Liberation Serif"/>
          <w:sz w:val="28"/>
          <w:szCs w:val="28"/>
        </w:rPr>
        <w:lastRenderedPageBreak/>
        <w:t>градостроительного плана земельного участка может быть подано заявителем через многофункциональный центр.</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6. Орган местного самоуправления в течение двадцати рабочих дней после получения заявления, указанного в части 5 настоящей статьи, осуществляет подготовку, регистрацию градостроительного плана земельного участка и выдает его заявителю. Градостроительный план земельного участка выдается заявителю без взимания платы.</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7. При подготовке градостроительного плана земельного участка орган местного самоуправления в течение семи дней с даты получения заявления о выдаче такого документа направляет в организации, осуществляющие эксплуатацию сетей инженерно-технического обеспечения, запрос о предоставлении технических условий для подключения (технологического присоединения) планируемого к строительству или реконструкции объекта капитального строительства к сетям инженерно-технического обеспечения. Указанные технические условия подлежат представлению в орган местного самоуправления в срок, установленный частью 7 статьи 48 Градостроительного Кодекса.</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8. В случае отсутствия в заявлении информации о цели использования земельного участка организация, осуществляющая эксплуатацию сетей инженерно-технического обеспечения, определяет максимальную нагрузку в возможных точках подключения к сетям инженерно-технического обеспечения на основании сведений, содержащихся в правилах землепользования и застройки и в документации по планировке территории (при наличии такой документации). Информация о цели использования земельного участка при ее наличии в заявлении о выдаче градостроительного плана земельного участка, за исключением случая, если такая информация о цели использования земельного участка не соответствует правилам землепользования и застройки, или сведения из правил землепользования и застройки и (или) документации по планировке территории предоставляются организациям, осуществляющим эксплуатацию сетей инженерно-технического обеспечения, органами местного самоуправления в составе запроса, указанного в части 7 настоящей статьи.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9. Форма градостроительного плана земельного участка, порядок ее заполнения, порядок присвоения номеров градостроительным планам земельных участков устанавливаются уполномоченным Правительством Российской Федерации федеральным органом исполнительной власти.</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10.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2F58C9" w:rsidRDefault="008C3D65" w:rsidP="002F58C9">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11. В 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 При прохождении в течение срока, установленного частью 10 настоящей статьи, процедур, включенных в исчерпывающие перечни </w:t>
      </w:r>
      <w:r w:rsidRPr="006518D9">
        <w:rPr>
          <w:rFonts w:ascii="Liberation Serif" w:hAnsi="Liberation Serif" w:cs="Liberation Serif"/>
          <w:sz w:val="28"/>
          <w:szCs w:val="28"/>
        </w:rPr>
        <w:lastRenderedPageBreak/>
        <w:t>процедур в сферах строительства, в указанном случае используется градостроительный план исходного земельного участка.</w:t>
      </w:r>
      <w:r w:rsidR="002F58C9">
        <w:rPr>
          <w:rFonts w:ascii="Liberation Serif" w:hAnsi="Liberation Serif" w:cs="Liberation Serif"/>
          <w:sz w:val="28"/>
          <w:szCs w:val="28"/>
        </w:rPr>
        <w:t>»</w:t>
      </w:r>
    </w:p>
    <w:p w:rsidR="008C3D65" w:rsidRDefault="008C3D65" w:rsidP="002F58C9">
      <w:pPr>
        <w:pStyle w:val="a5"/>
        <w:rPr>
          <w:rFonts w:ascii="Liberation Serif" w:hAnsi="Liberation Serif" w:cs="Liberation Serif"/>
          <w:sz w:val="28"/>
          <w:szCs w:val="28"/>
        </w:rPr>
      </w:pPr>
    </w:p>
    <w:p w:rsidR="008C3D65" w:rsidRDefault="008C3D65" w:rsidP="002F58C9">
      <w:pPr>
        <w:pStyle w:val="a5"/>
        <w:rPr>
          <w:rFonts w:ascii="Liberation Serif" w:hAnsi="Liberation Serif" w:cs="Liberation Serif"/>
          <w:sz w:val="28"/>
          <w:szCs w:val="28"/>
        </w:rPr>
      </w:pPr>
      <w:r>
        <w:rPr>
          <w:rFonts w:ascii="Liberation Serif" w:hAnsi="Liberation Serif" w:cs="Liberation Serif"/>
          <w:sz w:val="28"/>
          <w:szCs w:val="28"/>
        </w:rPr>
        <w:tab/>
        <w:t>5) статью 28 изложить в новой редакции:</w:t>
      </w:r>
    </w:p>
    <w:p w:rsidR="008C3D65" w:rsidRPr="006518D9"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w:t>
      </w:r>
      <w:r w:rsidRPr="006518D9">
        <w:rPr>
          <w:rFonts w:ascii="Liberation Serif" w:hAnsi="Liberation Serif" w:cs="Liberation Serif"/>
          <w:sz w:val="28"/>
          <w:szCs w:val="28"/>
        </w:rPr>
        <w:t>Статья 28. Общие положения о публичных слушаниях</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1. Публичные слушания или общественные обсуждения проводятся в соответствии с Градостроительным кодексом Российской Федерации, законодательством субъекта Российской Федерации о градостроительной деятельности, Уставом городского округа Сухой Лог, настоящими Правилами, Положением о публичных слушаниях на территории городского округа Сухой Лог.</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2. Публичные слушания или общественные обсуждения проводятся с целью:</w:t>
      </w:r>
    </w:p>
    <w:p w:rsidR="008C3D65" w:rsidRPr="006518D9"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8C3D65" w:rsidRDefault="008C3D65" w:rsidP="008C3D65">
      <w:pPr>
        <w:pStyle w:val="a5"/>
        <w:rPr>
          <w:rFonts w:ascii="Liberation Serif" w:hAnsi="Liberation Serif" w:cs="Liberation Serif"/>
          <w:sz w:val="28"/>
          <w:szCs w:val="28"/>
        </w:rPr>
      </w:pPr>
      <w:r w:rsidRPr="006518D9">
        <w:rPr>
          <w:rFonts w:ascii="Liberation Serif" w:hAnsi="Liberation Serif" w:cs="Liberation Serif"/>
          <w:sz w:val="28"/>
          <w:szCs w:val="28"/>
        </w:rPr>
        <w:t>- информирования общественности и обеспечения права участия граждан в принятии решений, а также их права контролировать принятие Администрацией городского округа Сухой Лог решений по землепользованию и застройке.</w:t>
      </w:r>
      <w:r>
        <w:rPr>
          <w:rFonts w:ascii="Liberation Serif" w:hAnsi="Liberation Serif" w:cs="Liberation Serif"/>
          <w:sz w:val="28"/>
          <w:szCs w:val="28"/>
        </w:rPr>
        <w:t>»</w:t>
      </w:r>
    </w:p>
    <w:p w:rsidR="008C3D65" w:rsidRDefault="008C3D65" w:rsidP="002F58C9">
      <w:pPr>
        <w:pStyle w:val="a5"/>
        <w:rPr>
          <w:rFonts w:ascii="Liberation Serif" w:hAnsi="Liberation Serif" w:cs="Liberation Serif"/>
          <w:sz w:val="28"/>
          <w:szCs w:val="28"/>
        </w:rPr>
      </w:pPr>
      <w:r>
        <w:rPr>
          <w:rFonts w:ascii="Liberation Serif" w:hAnsi="Liberation Serif" w:cs="Liberation Serif"/>
          <w:sz w:val="28"/>
          <w:szCs w:val="28"/>
        </w:rPr>
        <w:br w:type="page"/>
      </w:r>
      <w:r>
        <w:rPr>
          <w:rFonts w:ascii="Liberation Serif" w:hAnsi="Liberation Serif" w:cs="Liberation Serif"/>
          <w:sz w:val="28"/>
          <w:szCs w:val="28"/>
        </w:rPr>
        <w:lastRenderedPageBreak/>
        <w:tab/>
        <w:t xml:space="preserve">6) часть </w:t>
      </w:r>
      <w:r>
        <w:rPr>
          <w:rFonts w:ascii="Liberation Serif" w:hAnsi="Liberation Serif" w:cs="Liberation Serif"/>
          <w:sz w:val="28"/>
          <w:szCs w:val="28"/>
          <w:lang w:val="en-US"/>
        </w:rPr>
        <w:t>II</w:t>
      </w:r>
      <w:r w:rsidRPr="008C3D65">
        <w:rPr>
          <w:rFonts w:ascii="Liberation Serif" w:hAnsi="Liberation Serif" w:cs="Liberation Serif"/>
          <w:sz w:val="28"/>
          <w:szCs w:val="28"/>
        </w:rPr>
        <w:t xml:space="preserve"> </w:t>
      </w:r>
      <w:r>
        <w:rPr>
          <w:rFonts w:ascii="Liberation Serif" w:hAnsi="Liberation Serif" w:cs="Liberation Serif"/>
          <w:sz w:val="28"/>
          <w:szCs w:val="28"/>
        </w:rPr>
        <w:t>изложить в новой редакции:</w:t>
      </w:r>
    </w:p>
    <w:p w:rsidR="008C3D65" w:rsidRDefault="008C3D65" w:rsidP="002F58C9">
      <w:pPr>
        <w:pStyle w:val="a5"/>
        <w:rPr>
          <w:rFonts w:ascii="Liberation Serif" w:hAnsi="Liberation Serif" w:cs="Liberation Serif"/>
          <w:sz w:val="28"/>
          <w:szCs w:val="28"/>
        </w:rPr>
      </w:pPr>
      <w:r>
        <w:rPr>
          <w:rFonts w:ascii="Liberation Serif" w:hAnsi="Liberation Serif" w:cs="Liberation Serif"/>
          <w:sz w:val="28"/>
          <w:szCs w:val="28"/>
        </w:rPr>
        <w:t>«</w:t>
      </w:r>
      <w:r w:rsidRPr="008C3D65">
        <w:rPr>
          <w:rFonts w:ascii="Liberation Serif" w:hAnsi="Liberation Serif" w:cs="Liberation Serif"/>
          <w:sz w:val="28"/>
          <w:szCs w:val="28"/>
        </w:rPr>
        <w:t>Часть II. КАРТЫ ГРАДОСТРОИТЕЛЬНОГО ЗОНИРОВАНИЯ</w:t>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45. Карта градостроительного зонирования территории г. Сухой Лог</w:t>
      </w:r>
    </w:p>
    <w:p w:rsidR="008C3D65" w:rsidRDefault="00B25CA2" w:rsidP="008C3D65">
      <w:pPr>
        <w:pStyle w:val="a5"/>
        <w:rPr>
          <w:rFonts w:ascii="Liberation Serif" w:hAnsi="Liberation Serif" w:cs="Liberation Serif"/>
          <w:sz w:val="28"/>
          <w:szCs w:val="28"/>
        </w:rPr>
      </w:pPr>
      <w:r>
        <w:rPr>
          <w:noProof/>
        </w:rPr>
        <w:pict>
          <v:shape id="_x0000_s1054" type="#_x0000_t75" style="position:absolute;left:0;text-align:left;margin-left:-.15pt;margin-top:-.15pt;width:488.95pt;height:535.3pt;z-index:3;visibility:visible">
            <v:imagedata r:id="rId9" o:title=""/>
          </v:shape>
        </w:pict>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br w:type="page"/>
      </w:r>
      <w:r>
        <w:rPr>
          <w:rFonts w:ascii="Liberation Serif" w:hAnsi="Liberation Serif" w:cs="Liberation Serif"/>
          <w:sz w:val="28"/>
          <w:szCs w:val="28"/>
        </w:rPr>
        <w:lastRenderedPageBreak/>
        <w:t>Статья 46. Карта градостроительного зонирования территории с. Курьи</w:t>
      </w:r>
    </w:p>
    <w:p w:rsidR="008C3D65" w:rsidRDefault="00B25CA2" w:rsidP="008C3D65">
      <w:pPr>
        <w:pStyle w:val="a5"/>
        <w:rPr>
          <w:rFonts w:ascii="Liberation Serif" w:hAnsi="Liberation Serif" w:cs="Liberation Serif"/>
          <w:sz w:val="28"/>
          <w:szCs w:val="28"/>
        </w:rPr>
      </w:pPr>
      <w:r>
        <w:rPr>
          <w:noProof/>
        </w:rPr>
        <w:pict>
          <v:shape id="_x0000_s1052" type="#_x0000_t75" style="position:absolute;left:0;text-align:left;margin-left:-.15pt;margin-top:-.15pt;width:488.35pt;height:346.25pt;z-index:1;visibility:visible">
            <v:imagedata r:id="rId10"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47. Карта градостроительного зонирования территории                                           с. Новопышминское</w:t>
      </w:r>
    </w:p>
    <w:p w:rsidR="008C3D65" w:rsidRDefault="00B25CA2" w:rsidP="008C3D65">
      <w:pPr>
        <w:pStyle w:val="a5"/>
        <w:rPr>
          <w:rFonts w:ascii="Liberation Serif" w:hAnsi="Liberation Serif" w:cs="Liberation Serif"/>
          <w:sz w:val="28"/>
          <w:szCs w:val="28"/>
        </w:rPr>
      </w:pPr>
      <w:r>
        <w:rPr>
          <w:noProof/>
        </w:rPr>
        <w:pict>
          <v:shape id="_x0000_s1053" type="#_x0000_t75" style="position:absolute;left:0;text-align:left;margin-left:0;margin-top:-.05pt;width:488.95pt;height:293.65pt;z-index:2;visibility:visible">
            <v:imagedata r:id="rId11"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 Карта градостроительного зонирования территории пос. Алтынай</w:t>
      </w:r>
    </w:p>
    <w:p w:rsidR="008C3D65" w:rsidRDefault="00B25CA2" w:rsidP="008C3D65">
      <w:pPr>
        <w:pStyle w:val="a5"/>
        <w:rPr>
          <w:rFonts w:ascii="Liberation Serif" w:hAnsi="Liberation Serif" w:cs="Liberation Serif"/>
          <w:sz w:val="28"/>
          <w:szCs w:val="28"/>
        </w:rPr>
      </w:pPr>
      <w:r>
        <w:rPr>
          <w:noProof/>
        </w:rPr>
        <w:pict>
          <v:shape id="_x0000_s1055" type="#_x0000_t75" style="position:absolute;left:0;text-align:left;margin-left:-.15pt;margin-top:-.15pt;width:488.35pt;height:450.15pt;z-index:4;visibility:visible">
            <v:imagedata r:id="rId12"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48-1. Карта градостроительного зонирования территории д. Боровки</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25" type="#_x0000_t75" style="width:482.95pt;height:398.25pt;visibility:visible">
            <v:imagedata r:id="rId13"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t>Статья 48-2. Карта градостроительного зонирования территории д. Брусяна</w:t>
      </w:r>
    </w:p>
    <w:p w:rsidR="008C3D65" w:rsidRDefault="00D450E5" w:rsidP="008C3D65">
      <w:pPr>
        <w:rPr>
          <w:rFonts w:ascii="Liberation Serif" w:hAnsi="Liberation Serif" w:cs="Liberation Serif"/>
          <w:sz w:val="28"/>
          <w:szCs w:val="28"/>
        </w:rPr>
      </w:pPr>
      <w:r>
        <w:rPr>
          <w:rFonts w:ascii="Liberation Serif" w:hAnsi="Liberation Serif" w:cs="Liberation Serif"/>
          <w:noProof/>
          <w:sz w:val="28"/>
          <w:szCs w:val="28"/>
        </w:rPr>
        <w:pict>
          <v:shape id="_x0000_i1026" type="#_x0000_t75" style="width:488.7pt;height:293.1pt;visibility:visible">
            <v:imagedata r:id="rId14"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48-3. Карта градостроительного зонирования территории пос. Глядены-Санаторий</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27" type="#_x0000_t75" style="width:482.95pt;height:398.25pt;visibility:visible">
            <v:imagedata r:id="rId15"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48-4. Карта градостроительного зонирования территории д. Глядены</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28" type="#_x0000_t75" style="width:488.7pt;height:293.1pt;visibility:visible">
            <v:imagedata r:id="rId16"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48-5. Карта градостроительного зонирования территории д. Заимка</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29" type="#_x0000_t75" style="width:488.7pt;height:339.6pt;visibility:visible">
            <v:imagedata r:id="rId17"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48-6. Карта градостроительного зонирования территории с. Знаменское</w:t>
      </w:r>
    </w:p>
    <w:p w:rsidR="008C3D65" w:rsidRDefault="00B25CA2" w:rsidP="008C3D65">
      <w:pPr>
        <w:pStyle w:val="a5"/>
        <w:rPr>
          <w:rFonts w:ascii="Liberation Serif" w:hAnsi="Liberation Serif" w:cs="Liberation Serif"/>
          <w:sz w:val="28"/>
          <w:szCs w:val="28"/>
        </w:rPr>
      </w:pPr>
      <w:r>
        <w:rPr>
          <w:noProof/>
        </w:rPr>
        <w:pict>
          <v:shape id="_x0000_s1056" type="#_x0000_t75" style="position:absolute;left:0;text-align:left;margin-left:-.15pt;margin-top:-.15pt;width:488.95pt;height:293.65pt;z-index:5;visibility:visible">
            <v:imagedata r:id="rId18"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48-7. Карта градостроительного зонирования территории пос. Золоторуда</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30" type="#_x0000_t75" style="width:482.95pt;height:398.25pt;visibility:visible">
            <v:imagedata r:id="rId19"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48-8. Карта градостроительного зонирования территории д. Казанка</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31" type="#_x0000_t75" style="width:482.95pt;height:398.25pt;visibility:visible">
            <v:imagedata r:id="rId20"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t>Статья 48-9. Карта градостроительного зонирования территории пос. Квартал 233</w:t>
      </w:r>
    </w:p>
    <w:p w:rsidR="008C3D65" w:rsidRDefault="00D450E5" w:rsidP="008C3D65">
      <w:pPr>
        <w:rPr>
          <w:rFonts w:ascii="Liberation Serif" w:hAnsi="Liberation Serif" w:cs="Liberation Serif"/>
          <w:sz w:val="28"/>
          <w:szCs w:val="28"/>
        </w:rPr>
      </w:pPr>
      <w:r>
        <w:rPr>
          <w:rFonts w:ascii="Liberation Serif" w:hAnsi="Liberation Serif" w:cs="Liberation Serif"/>
          <w:noProof/>
          <w:sz w:val="28"/>
          <w:szCs w:val="28"/>
        </w:rPr>
        <w:pict>
          <v:shape id="_x0000_i1032" type="#_x0000_t75" style="width:488.05pt;height:447.95pt;visibility:visible">
            <v:imagedata r:id="rId21"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48-10. Карта градостроительного зонирования территории д. Малый Таушкан</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33" type="#_x0000_t75" style="width:482.95pt;height:398.25pt;visibility:visible">
            <v:imagedata r:id="rId22"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t>Статья 48-11. Карта градостроительного зонирования территории с. Маханово</w:t>
      </w:r>
    </w:p>
    <w:p w:rsidR="008C3D65" w:rsidRDefault="00D450E5" w:rsidP="008C3D65">
      <w:pPr>
        <w:rPr>
          <w:rFonts w:ascii="Liberation Serif" w:hAnsi="Liberation Serif" w:cs="Liberation Serif"/>
          <w:sz w:val="28"/>
          <w:szCs w:val="28"/>
        </w:rPr>
      </w:pPr>
      <w:r>
        <w:rPr>
          <w:rFonts w:ascii="Liberation Serif" w:hAnsi="Liberation Serif" w:cs="Liberation Serif"/>
          <w:noProof/>
          <w:sz w:val="28"/>
          <w:szCs w:val="28"/>
        </w:rPr>
        <w:pict>
          <v:shape id="_x0000_i1034" type="#_x0000_t75" style="width:483.6pt;height:300.75pt;visibility:visible">
            <v:imagedata r:id="rId23"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48-12. Карта градостроительного зонирования территории д. Мельничная</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35" type="#_x0000_t75" style="width:488.7pt;height:339.6pt;visibility:visible">
            <v:imagedata r:id="rId24"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t>Статья 48-13. Карта градостроительного зонирования территории д. Мокрая</w:t>
      </w:r>
    </w:p>
    <w:p w:rsidR="008C3D65" w:rsidRDefault="00D450E5" w:rsidP="008C3D65">
      <w:pPr>
        <w:rPr>
          <w:rFonts w:ascii="Liberation Serif" w:hAnsi="Liberation Serif" w:cs="Liberation Serif"/>
          <w:sz w:val="28"/>
          <w:szCs w:val="28"/>
        </w:rPr>
      </w:pPr>
      <w:r>
        <w:rPr>
          <w:rFonts w:ascii="Liberation Serif" w:hAnsi="Liberation Serif" w:cs="Liberation Serif"/>
          <w:noProof/>
          <w:sz w:val="28"/>
          <w:szCs w:val="28"/>
        </w:rPr>
        <w:pict>
          <v:shape id="_x0000_i1036" type="#_x0000_t75" style="width:488.05pt;height:454.3pt;visibility:visible">
            <v:imagedata r:id="rId25"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t>Статья 48-14. Карта градостроительного зонирования территории пос. Рефт</w:t>
      </w:r>
    </w:p>
    <w:p w:rsidR="008C3D65" w:rsidRDefault="00D450E5" w:rsidP="008C3D65">
      <w:pPr>
        <w:rPr>
          <w:rFonts w:ascii="Liberation Serif" w:hAnsi="Liberation Serif" w:cs="Liberation Serif"/>
          <w:sz w:val="28"/>
          <w:szCs w:val="28"/>
        </w:rPr>
      </w:pPr>
      <w:r>
        <w:rPr>
          <w:rFonts w:ascii="Liberation Serif" w:hAnsi="Liberation Serif" w:cs="Liberation Serif"/>
          <w:noProof/>
          <w:sz w:val="28"/>
          <w:szCs w:val="28"/>
        </w:rPr>
        <w:pict>
          <v:shape id="_x0000_i1037" type="#_x0000_t75" style="width:482.95pt;height:398.25pt;visibility:visible">
            <v:imagedata r:id="rId26"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48-15. Карта градостроительного зонирования территории с. Рудянское</w:t>
      </w:r>
    </w:p>
    <w:p w:rsidR="008C3D65" w:rsidRDefault="00B25CA2" w:rsidP="008C3D65">
      <w:pPr>
        <w:pStyle w:val="a5"/>
        <w:rPr>
          <w:rFonts w:ascii="Liberation Serif" w:hAnsi="Liberation Serif" w:cs="Liberation Serif"/>
          <w:sz w:val="28"/>
          <w:szCs w:val="28"/>
        </w:rPr>
      </w:pPr>
      <w:r>
        <w:rPr>
          <w:noProof/>
        </w:rPr>
        <w:pict>
          <v:shape id="_x0000_s1057" type="#_x0000_t75" style="position:absolute;left:0;text-align:left;margin-left:-.15pt;margin-top:-.15pt;width:488.35pt;height:544.05pt;z-index:6;visibility:visible">
            <v:imagedata r:id="rId27"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t>Статья 48-16. Карта градостроительного зонирования территории с. Светлое</w:t>
      </w:r>
    </w:p>
    <w:p w:rsidR="008C3D65" w:rsidRDefault="00B25CA2" w:rsidP="008C3D65">
      <w:pPr>
        <w:rPr>
          <w:rFonts w:ascii="Liberation Serif" w:hAnsi="Liberation Serif" w:cs="Liberation Serif"/>
          <w:sz w:val="28"/>
          <w:szCs w:val="28"/>
        </w:rPr>
      </w:pPr>
      <w:r>
        <w:rPr>
          <w:noProof/>
        </w:rPr>
        <w:pict>
          <v:shape id="_x0000_s1058" type="#_x0000_t75" style="position:absolute;margin-left:-.15pt;margin-top:-.15pt;width:488.95pt;height:293.65pt;z-index:7;visibility:visible">
            <v:imagedata r:id="rId28"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48-17. Карта градостроительного зонирования территории д. Сергуловка</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38" type="#_x0000_t75" style="width:488.05pt;height:454.3pt;visibility:visible">
            <v:imagedata r:id="rId29"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48-18. Карта градостроительного зонирования территории с. Талица</w:t>
      </w:r>
    </w:p>
    <w:p w:rsidR="008C3D65" w:rsidRDefault="00B25CA2" w:rsidP="008C3D65">
      <w:pPr>
        <w:pStyle w:val="a5"/>
        <w:rPr>
          <w:rFonts w:ascii="Liberation Serif" w:hAnsi="Liberation Serif" w:cs="Liberation Serif"/>
          <w:sz w:val="28"/>
          <w:szCs w:val="28"/>
        </w:rPr>
      </w:pPr>
      <w:r>
        <w:rPr>
          <w:noProof/>
        </w:rPr>
        <w:pict>
          <v:shape id="_x0000_s1059" type="#_x0000_t75" style="position:absolute;left:0;text-align:left;margin-left:-.15pt;margin-top:-.15pt;width:488.95pt;height:293.65pt;z-index:8;visibility:visible">
            <v:imagedata r:id="rId30"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48-19. Карта градостроительного зонирования территории с. Таушканское</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39" type="#_x0000_t75" style="width:488.7pt;height:293.1pt;visibility:visible">
            <v:imagedata r:id="rId31"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48-20. Карта градостроительного зонирования территории с. Филатовское</w:t>
      </w:r>
    </w:p>
    <w:p w:rsidR="008C3D65" w:rsidRDefault="00B25CA2" w:rsidP="008C3D65">
      <w:pPr>
        <w:rPr>
          <w:rFonts w:ascii="Liberation Serif" w:hAnsi="Liberation Serif" w:cs="Liberation Serif"/>
          <w:sz w:val="28"/>
          <w:szCs w:val="28"/>
        </w:rPr>
      </w:pPr>
      <w:r>
        <w:rPr>
          <w:noProof/>
        </w:rPr>
        <w:pict>
          <v:shape id="_x0000_s1060" type="#_x0000_t75" style="position:absolute;margin-left:-.15pt;margin-top:0;width:488.95pt;height:346.25pt;z-index:9;visibility:visible">
            <v:imagedata r:id="rId32" o:title=""/>
          </v:shape>
        </w:pict>
      </w:r>
      <w:r w:rsidR="008C3D65">
        <w:rPr>
          <w:rFonts w:ascii="Liberation Serif" w:hAnsi="Liberation Serif" w:cs="Liberation Serif"/>
          <w:sz w:val="28"/>
          <w:szCs w:val="28"/>
        </w:rPr>
        <w:br w:type="page"/>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t>Статья 48-21. Карта градостроительного зонирования территории пос. Черемшанка</w:t>
      </w:r>
    </w:p>
    <w:p w:rsidR="008C3D65" w:rsidRDefault="00D450E5" w:rsidP="008C3D65">
      <w:pPr>
        <w:rPr>
          <w:rFonts w:ascii="Liberation Serif" w:hAnsi="Liberation Serif" w:cs="Liberation Serif"/>
          <w:sz w:val="28"/>
          <w:szCs w:val="28"/>
        </w:rPr>
      </w:pPr>
      <w:r>
        <w:rPr>
          <w:rFonts w:ascii="Liberation Serif" w:hAnsi="Liberation Serif" w:cs="Liberation Serif"/>
          <w:noProof/>
          <w:sz w:val="28"/>
          <w:szCs w:val="28"/>
        </w:rPr>
        <w:pict>
          <v:shape id="_x0000_i1040" type="#_x0000_t75" style="width:482.95pt;height:398.25pt;visibility:visible">
            <v:imagedata r:id="rId33" o:title=""/>
          </v:shape>
        </w:pict>
      </w:r>
    </w:p>
    <w:p w:rsidR="008C3D65" w:rsidRDefault="008C3D65" w:rsidP="008C3D65">
      <w:pPr>
        <w:rPr>
          <w:rFonts w:ascii="Liberation Serif" w:hAnsi="Liberation Serif" w:cs="Liberation Serif"/>
          <w:sz w:val="28"/>
          <w:szCs w:val="28"/>
        </w:rPr>
      </w:pPr>
      <w:r>
        <w:rPr>
          <w:rFonts w:ascii="Liberation Serif" w:hAnsi="Liberation Serif" w:cs="Liberation Serif"/>
          <w:sz w:val="28"/>
          <w:szCs w:val="28"/>
        </w:rPr>
        <w:br w:type="page"/>
      </w:r>
    </w:p>
    <w:p w:rsidR="008C3D65" w:rsidRDefault="008C3D65" w:rsidP="008C3D65">
      <w:pPr>
        <w:pStyle w:val="a5"/>
        <w:rPr>
          <w:rFonts w:ascii="Liberation Serif" w:hAnsi="Liberation Serif" w:cs="Liberation Serif"/>
          <w:sz w:val="28"/>
          <w:szCs w:val="28"/>
        </w:rPr>
      </w:pPr>
      <w:r>
        <w:rPr>
          <w:rFonts w:ascii="Liberation Serif" w:hAnsi="Liberation Serif" w:cs="Liberation Serif"/>
          <w:sz w:val="28"/>
          <w:szCs w:val="28"/>
        </w:rPr>
        <w:t>Статья 48-22. Карта градостроительного зонирования территории д. Шата</w:t>
      </w:r>
    </w:p>
    <w:p w:rsidR="008C3D65" w:rsidRDefault="00D450E5" w:rsidP="008C3D65">
      <w:pPr>
        <w:pStyle w:val="a5"/>
        <w:rPr>
          <w:rFonts w:ascii="Liberation Serif" w:hAnsi="Liberation Serif" w:cs="Liberation Serif"/>
          <w:sz w:val="28"/>
          <w:szCs w:val="28"/>
        </w:rPr>
      </w:pPr>
      <w:r>
        <w:rPr>
          <w:rFonts w:ascii="Liberation Serif" w:hAnsi="Liberation Serif" w:cs="Liberation Serif"/>
          <w:noProof/>
          <w:sz w:val="28"/>
          <w:szCs w:val="28"/>
        </w:rPr>
        <w:pict>
          <v:shape id="_x0000_i1041" type="#_x0000_t75" style="width:488.7pt;height:293.1pt;visibility:visible">
            <v:imagedata r:id="rId34" o:title=""/>
          </v:shape>
        </w:pict>
      </w:r>
    </w:p>
    <w:p w:rsidR="008C3D65" w:rsidRPr="008C3D65" w:rsidRDefault="008C3D65" w:rsidP="002F58C9">
      <w:pPr>
        <w:pStyle w:val="a5"/>
        <w:rPr>
          <w:rFonts w:ascii="Liberation Serif" w:hAnsi="Liberation Serif" w:cs="Liberation Serif"/>
          <w:sz w:val="28"/>
          <w:szCs w:val="28"/>
        </w:rPr>
      </w:pPr>
      <w:r>
        <w:rPr>
          <w:rFonts w:ascii="Liberation Serif" w:hAnsi="Liberation Serif" w:cs="Liberation Serif"/>
          <w:sz w:val="28"/>
          <w:szCs w:val="28"/>
        </w:rPr>
        <w:t>»</w:t>
      </w:r>
    </w:p>
    <w:p w:rsidR="008C3D65" w:rsidRDefault="008C3D65" w:rsidP="002F58C9">
      <w:pPr>
        <w:pStyle w:val="a5"/>
        <w:rPr>
          <w:rFonts w:ascii="Liberation Serif" w:hAnsi="Liberation Serif" w:cs="Liberation Serif"/>
          <w:sz w:val="28"/>
          <w:szCs w:val="28"/>
        </w:rPr>
      </w:pPr>
    </w:p>
    <w:p w:rsidR="00BE4F0D" w:rsidRDefault="00BE4F0D" w:rsidP="00BE4F0D">
      <w:pPr>
        <w:pStyle w:val="a5"/>
        <w:rPr>
          <w:rFonts w:ascii="Liberation Serif" w:hAnsi="Liberation Serif" w:cs="Liberation Serif"/>
          <w:sz w:val="28"/>
          <w:szCs w:val="28"/>
        </w:rPr>
      </w:pPr>
      <w:r>
        <w:rPr>
          <w:rFonts w:ascii="Liberation Serif" w:hAnsi="Liberation Serif" w:cs="Liberation Serif"/>
          <w:sz w:val="28"/>
          <w:szCs w:val="28"/>
        </w:rPr>
        <w:t xml:space="preserve">7) часть </w:t>
      </w:r>
      <w:r>
        <w:rPr>
          <w:rFonts w:ascii="Liberation Serif" w:hAnsi="Liberation Serif" w:cs="Liberation Serif"/>
          <w:sz w:val="28"/>
          <w:szCs w:val="28"/>
          <w:lang w:val="en-US"/>
        </w:rPr>
        <w:t>III</w:t>
      </w:r>
      <w:r w:rsidRPr="008C3D65">
        <w:rPr>
          <w:rFonts w:ascii="Liberation Serif" w:hAnsi="Liberation Serif" w:cs="Liberation Serif"/>
          <w:sz w:val="28"/>
          <w:szCs w:val="28"/>
        </w:rPr>
        <w:t xml:space="preserve"> </w:t>
      </w:r>
      <w:r>
        <w:rPr>
          <w:rFonts w:ascii="Liberation Serif" w:hAnsi="Liberation Serif" w:cs="Liberation Serif"/>
          <w:sz w:val="28"/>
          <w:szCs w:val="28"/>
        </w:rPr>
        <w:t>изложить в новой редакции:</w:t>
      </w:r>
    </w:p>
    <w:p w:rsidR="00BE4F0D" w:rsidRDefault="00BE4F0D" w:rsidP="00BE4F0D">
      <w:pPr>
        <w:pStyle w:val="a5"/>
        <w:rPr>
          <w:rFonts w:ascii="Liberation Serif" w:hAnsi="Liberation Serif" w:cs="Liberation Serif"/>
          <w:sz w:val="28"/>
          <w:szCs w:val="28"/>
        </w:rPr>
      </w:pPr>
      <w:r>
        <w:rPr>
          <w:rFonts w:ascii="Liberation Serif" w:hAnsi="Liberation Serif" w:cs="Liberation Serif"/>
          <w:sz w:val="28"/>
          <w:szCs w:val="28"/>
        </w:rPr>
        <w:t>«</w:t>
      </w:r>
      <w:r w:rsidRPr="008C3D65">
        <w:rPr>
          <w:rFonts w:ascii="Liberation Serif" w:hAnsi="Liberation Serif" w:cs="Liberation Serif"/>
          <w:sz w:val="28"/>
          <w:szCs w:val="28"/>
        </w:rPr>
        <w:t xml:space="preserve">Часть II. </w:t>
      </w:r>
      <w:r w:rsidR="00254D2D" w:rsidRPr="00254D2D">
        <w:rPr>
          <w:rFonts w:ascii="Liberation Serif" w:hAnsi="Liberation Serif" w:cs="Liberation Serif"/>
          <w:sz w:val="28"/>
          <w:szCs w:val="28"/>
        </w:rPr>
        <w:t>ГРАДОСТРОИТЕЛЬНЫЕ РЕГЛАМЕНТЫ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Статья 49. Виды территориальных зон, установленные на карте градостроительного зонирования территории городского округа Сухой Лог</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1. В соответствии с частями 4, 5, 5.1 статьи 30 </w:t>
      </w:r>
      <w:bookmarkStart w:id="1" w:name="OLE_LINK3"/>
      <w:bookmarkStart w:id="2" w:name="OLE_LINK4"/>
      <w:r w:rsidRPr="006518D9">
        <w:rPr>
          <w:rFonts w:ascii="Liberation Serif" w:hAnsi="Liberation Serif" w:cs="Liberation Serif"/>
          <w:sz w:val="28"/>
          <w:szCs w:val="28"/>
        </w:rPr>
        <w:t xml:space="preserve">Градостроительного кодекса Российской Федерации </w:t>
      </w:r>
      <w:bookmarkEnd w:id="1"/>
      <w:bookmarkEnd w:id="2"/>
      <w:r w:rsidRPr="006518D9">
        <w:rPr>
          <w:rFonts w:ascii="Liberation Serif" w:hAnsi="Liberation Serif" w:cs="Liberation Serif"/>
          <w:sz w:val="28"/>
          <w:szCs w:val="28"/>
        </w:rPr>
        <w:t>на карте градостроительного зонирования территории городского округа Сухой Лог устанавливаются границы территориальных зон и территории, в границах которых предусматривается осуществление деятельности по комплексному и устойчивому развитию территории. На карте отображаются границы населенных пунктов городского округа Сухой Лог, границы зон с особыми условиями использования территорий, границы территорий объектов культурного наследия.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На карте градостроительного зонирования городского округа Сухой Лог установлены следующие виды территориальных зон:</w:t>
      </w:r>
    </w:p>
    <w:tbl>
      <w:tblPr>
        <w:tblW w:w="92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46"/>
        <w:gridCol w:w="7908"/>
      </w:tblGrid>
      <w:tr w:rsidR="00254D2D" w:rsidRPr="006518D9" w:rsidTr="00EE7CE0">
        <w:trPr>
          <w:trHeight w:val="439"/>
        </w:trPr>
        <w:tc>
          <w:tcPr>
            <w:tcW w:w="9214" w:type="dxa"/>
            <w:gridSpan w:val="3"/>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Жилые зоны</w:t>
            </w:r>
          </w:p>
        </w:tc>
      </w:tr>
      <w:tr w:rsidR="00254D2D" w:rsidRPr="006518D9" w:rsidTr="00EE7CE0">
        <w:trPr>
          <w:trHeight w:val="454"/>
        </w:trPr>
        <w:tc>
          <w:tcPr>
            <w:tcW w:w="1260" w:type="dxa"/>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Ж1</w:t>
            </w:r>
          </w:p>
        </w:tc>
        <w:tc>
          <w:tcPr>
            <w:tcW w:w="7954"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Зона застройки индивидуальными жилыми домами в городских населенных пунктах</w:t>
            </w:r>
          </w:p>
        </w:tc>
      </w:tr>
      <w:tr w:rsidR="00254D2D" w:rsidRPr="006518D9" w:rsidTr="00EE7CE0">
        <w:trPr>
          <w:trHeight w:val="454"/>
        </w:trPr>
        <w:tc>
          <w:tcPr>
            <w:tcW w:w="1260" w:type="dxa"/>
            <w:vAlign w:val="center"/>
          </w:tcPr>
          <w:p w:rsidR="00254D2D" w:rsidRPr="006518D9" w:rsidRDefault="00254D2D" w:rsidP="00EE7CE0">
            <w:pPr>
              <w:pStyle w:val="a5"/>
              <w:rPr>
                <w:rFonts w:ascii="Liberation Serif" w:hAnsi="Liberation Serif" w:cs="Liberation Serif"/>
                <w:sz w:val="28"/>
                <w:szCs w:val="28"/>
                <w:lang w:val="en-US"/>
              </w:rPr>
            </w:pPr>
            <w:r w:rsidRPr="006518D9">
              <w:rPr>
                <w:rFonts w:ascii="Liberation Serif" w:hAnsi="Liberation Serif" w:cs="Liberation Serif"/>
                <w:sz w:val="28"/>
                <w:szCs w:val="28"/>
              </w:rPr>
              <w:t>Ж</w:t>
            </w:r>
            <w:r w:rsidRPr="006518D9">
              <w:rPr>
                <w:rFonts w:ascii="Liberation Serif" w:hAnsi="Liberation Serif" w:cs="Liberation Serif"/>
                <w:sz w:val="28"/>
                <w:szCs w:val="28"/>
                <w:lang w:val="en-US"/>
              </w:rPr>
              <w:t>2</w:t>
            </w:r>
          </w:p>
        </w:tc>
        <w:tc>
          <w:tcPr>
            <w:tcW w:w="7954"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Зона застройки многоквартирными жилыми домами</w:t>
            </w:r>
          </w:p>
        </w:tc>
      </w:tr>
      <w:tr w:rsidR="00254D2D" w:rsidRPr="006518D9" w:rsidTr="00EE7CE0">
        <w:trPr>
          <w:trHeight w:val="454"/>
        </w:trPr>
        <w:tc>
          <w:tcPr>
            <w:tcW w:w="1260" w:type="dxa"/>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Ж3</w:t>
            </w:r>
          </w:p>
        </w:tc>
        <w:tc>
          <w:tcPr>
            <w:tcW w:w="7954"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Зона застройки индивидуальными жилыми домами в сельских населенных пунктах</w:t>
            </w:r>
          </w:p>
        </w:tc>
      </w:tr>
      <w:tr w:rsidR="00254D2D" w:rsidRPr="006518D9" w:rsidTr="00EE7CE0">
        <w:trPr>
          <w:trHeight w:val="454"/>
        </w:trPr>
        <w:tc>
          <w:tcPr>
            <w:tcW w:w="9214" w:type="dxa"/>
            <w:gridSpan w:val="3"/>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Общественно-деловые зоны</w:t>
            </w:r>
          </w:p>
        </w:tc>
      </w:tr>
      <w:tr w:rsidR="00254D2D" w:rsidRPr="006518D9" w:rsidTr="00EE7CE0">
        <w:trPr>
          <w:trHeight w:val="454"/>
        </w:trPr>
        <w:tc>
          <w:tcPr>
            <w:tcW w:w="1260" w:type="dxa"/>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ОК</w:t>
            </w:r>
          </w:p>
        </w:tc>
        <w:tc>
          <w:tcPr>
            <w:tcW w:w="7954"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Общественно-деловая комплексная зона</w:t>
            </w:r>
          </w:p>
        </w:tc>
      </w:tr>
      <w:tr w:rsidR="00254D2D" w:rsidRPr="006518D9" w:rsidTr="00EE7CE0">
        <w:trPr>
          <w:trHeight w:val="386"/>
        </w:trPr>
        <w:tc>
          <w:tcPr>
            <w:tcW w:w="9214" w:type="dxa"/>
            <w:gridSpan w:val="3"/>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lastRenderedPageBreak/>
              <w:t>Производственные зоны</w:t>
            </w:r>
          </w:p>
        </w:tc>
      </w:tr>
      <w:tr w:rsidR="00254D2D" w:rsidRPr="006518D9" w:rsidTr="00EE7CE0">
        <w:trPr>
          <w:trHeight w:val="386"/>
        </w:trPr>
        <w:tc>
          <w:tcPr>
            <w:tcW w:w="1260" w:type="dxa"/>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w:t>
            </w:r>
          </w:p>
        </w:tc>
        <w:tc>
          <w:tcPr>
            <w:tcW w:w="7954"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Производственная зона</w:t>
            </w:r>
          </w:p>
        </w:tc>
      </w:tr>
      <w:tr w:rsidR="00254D2D" w:rsidRPr="006518D9" w:rsidTr="00EE7CE0">
        <w:trPr>
          <w:trHeight w:val="386"/>
        </w:trPr>
        <w:tc>
          <w:tcPr>
            <w:tcW w:w="1260" w:type="dxa"/>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К</w:t>
            </w:r>
          </w:p>
        </w:tc>
        <w:tc>
          <w:tcPr>
            <w:tcW w:w="7954"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Коммунальная зона</w:t>
            </w:r>
          </w:p>
        </w:tc>
      </w:tr>
      <w:tr w:rsidR="00254D2D" w:rsidRPr="006518D9" w:rsidTr="00EE7CE0">
        <w:trPr>
          <w:trHeight w:val="368"/>
        </w:trPr>
        <w:tc>
          <w:tcPr>
            <w:tcW w:w="9214" w:type="dxa"/>
            <w:gridSpan w:val="3"/>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Зоны сельскохозяйственного использования</w:t>
            </w:r>
          </w:p>
        </w:tc>
      </w:tr>
      <w:tr w:rsidR="00254D2D" w:rsidRPr="006518D9" w:rsidTr="00EE7CE0">
        <w:trPr>
          <w:trHeight w:val="235"/>
        </w:trPr>
        <w:tc>
          <w:tcPr>
            <w:tcW w:w="1260" w:type="dxa"/>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Сх1</w:t>
            </w:r>
          </w:p>
        </w:tc>
        <w:tc>
          <w:tcPr>
            <w:tcW w:w="7954"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Зона сельскохозяйственного использования</w:t>
            </w:r>
          </w:p>
        </w:tc>
      </w:tr>
      <w:tr w:rsidR="00254D2D" w:rsidRPr="006518D9" w:rsidTr="00EE7CE0">
        <w:trPr>
          <w:trHeight w:val="369"/>
        </w:trPr>
        <w:tc>
          <w:tcPr>
            <w:tcW w:w="1260" w:type="dxa"/>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Сх2</w:t>
            </w:r>
          </w:p>
        </w:tc>
        <w:tc>
          <w:tcPr>
            <w:tcW w:w="7954"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Зона, занятая объектами сельскохозяйственного производства</w:t>
            </w:r>
          </w:p>
        </w:tc>
      </w:tr>
      <w:tr w:rsidR="00254D2D" w:rsidRPr="006518D9" w:rsidTr="00EE7CE0">
        <w:trPr>
          <w:trHeight w:val="351"/>
        </w:trPr>
        <w:tc>
          <w:tcPr>
            <w:tcW w:w="9214" w:type="dxa"/>
            <w:gridSpan w:val="3"/>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Зоны рекреационного назначения</w:t>
            </w:r>
          </w:p>
        </w:tc>
      </w:tr>
      <w:tr w:rsidR="00254D2D" w:rsidRPr="006518D9" w:rsidTr="00EE7CE0">
        <w:trPr>
          <w:trHeight w:val="399"/>
        </w:trPr>
        <w:tc>
          <w:tcPr>
            <w:tcW w:w="1260" w:type="dxa"/>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w:t>
            </w:r>
          </w:p>
        </w:tc>
        <w:tc>
          <w:tcPr>
            <w:tcW w:w="7954"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Рекреационная зона </w:t>
            </w:r>
          </w:p>
        </w:tc>
      </w:tr>
      <w:tr w:rsidR="00254D2D" w:rsidRPr="006518D9" w:rsidTr="00EE7CE0">
        <w:trPr>
          <w:trHeight w:val="455"/>
        </w:trPr>
        <w:tc>
          <w:tcPr>
            <w:tcW w:w="9214" w:type="dxa"/>
            <w:gridSpan w:val="3"/>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Зоны специального назначения</w:t>
            </w:r>
          </w:p>
        </w:tc>
      </w:tr>
      <w:tr w:rsidR="00254D2D" w:rsidRPr="006518D9" w:rsidTr="00EE7CE0">
        <w:trPr>
          <w:trHeight w:val="340"/>
        </w:trPr>
        <w:tc>
          <w:tcPr>
            <w:tcW w:w="1306" w:type="dxa"/>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Сп</w:t>
            </w:r>
          </w:p>
        </w:tc>
        <w:tc>
          <w:tcPr>
            <w:tcW w:w="7908" w:type="dxa"/>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Зона специального назначения</w:t>
            </w:r>
          </w:p>
        </w:tc>
      </w:tr>
    </w:tbl>
    <w:p w:rsidR="00254D2D"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Статья 50. Градостроительные регламенты городского округа Сухой Лог</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1. Жилые зоны.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состав жилых зон включены: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зона застройки индивидуальными жилыми домами (Ж1);</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зона застройки многоквартирными жилыми домами различной этажности (Ж2);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зона застройки приусадебными жилыми домами в сельских населенных пунктах (Ж3).</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Ж1 – ЗОНА ЗАСТРОЙКИ ИНДИВИДУАЛЬНЫМИ ЖИЛЫМИ ДОМАМИ В ГОРОДСКИХ НАСЕЛЕННЫХ ПУНКТАХ</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1.1.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bookmarkStart w:id="3" w:name="RANGE_A10"/>
            <w:bookmarkEnd w:id="3"/>
            <w:r w:rsidRPr="006518D9">
              <w:rPr>
                <w:rFonts w:ascii="Liberation Serif" w:hAnsi="Liberation Serif" w:cs="Liberation Serif"/>
                <w:sz w:val="28"/>
                <w:szCs w:val="28"/>
              </w:rPr>
              <w:t>2.1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Для индивидуального жилищного строительства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Блокированная жилая застройка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Магазины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Предоставление коммунальных услуг</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2.7.1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Хранение автотранспорта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3.2.3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Оказание услуг связи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Бытовое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3.4.1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Амбулаторно-поликлиническое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3.5.1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Дошкольное, начальное и среднее общее образование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3.6.2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Парки культуры и отдыха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3.7.1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Осуществление религиозных обрядов</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3.10.1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Ветеринарное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4.6</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Общественное питание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4.9.1.4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Ремонт автомобилей</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занятий спортом в помещениях</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Ведение огородничества</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Площадки для занятий спортом</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1.2. Предельные размеры земельных участков и предельные параметры разрешенного строительства, реконструкции объектов капитального строительства: </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Площадь земельного участка для индивидуального жилищного строительства, блокированной жилой застройки: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минимальная - 400 м</w:t>
      </w:r>
      <w:r w:rsidRPr="006518D9">
        <w:rPr>
          <w:rFonts w:ascii="Liberation Serif" w:hAnsi="Liberation Serif" w:cs="Liberation Serif"/>
          <w:sz w:val="28"/>
          <w:szCs w:val="28"/>
          <w:vertAlign w:val="superscript"/>
        </w:rPr>
        <w:t>2</w:t>
      </w:r>
      <w:r w:rsidRPr="006518D9">
        <w:rPr>
          <w:rFonts w:ascii="Liberation Serif" w:hAnsi="Liberation Serif" w:cs="Liberation Serif"/>
          <w:sz w:val="28"/>
          <w:szCs w:val="28"/>
        </w:rPr>
        <w:t>;</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максимальная - 1500 м</w:t>
      </w:r>
      <w:r w:rsidRPr="006518D9">
        <w:rPr>
          <w:rFonts w:ascii="Liberation Serif" w:hAnsi="Liberation Serif" w:cs="Liberation Serif"/>
          <w:sz w:val="28"/>
          <w:szCs w:val="28"/>
          <w:vertAlign w:val="superscript"/>
        </w:rPr>
        <w:t>2</w:t>
      </w:r>
      <w:r w:rsidRPr="006518D9">
        <w:rPr>
          <w:rFonts w:ascii="Liberation Serif" w:hAnsi="Liberation Serif" w:cs="Liberation Serif"/>
          <w:sz w:val="28"/>
          <w:szCs w:val="28"/>
        </w:rPr>
        <w:t>.</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Площадь земельного участка для строительства, реконструкции гаража физическим лицом для целей, не связанных с осуществлением предпринимательской деятельности (в том числе площадь земель, ограниченных правом ограждения, строительства и посадки многолетних насаждений (проезд)):</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минимальная - 20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максимальная - 70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 Торговая площадь магазина не более 200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 Минимальные отступы от границ земельного участка до расположенных на нем объектов капитального строительства: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со стороны улицы - 5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со стороны проездов - 3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сложившейся застройке допускается размещение объектов капитального строительства со стороны улицы и проездов в линию существующей застройки.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5. Минимальные отступы от границ земельного участка до расположенных на нем объектов капитального строительства не со стороны улицы и проездов: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жилого дома - 3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построек для содержания скота и птицы - 4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магазина, бани, гаража, хозяйственной постройки, вольера для собаки и иных построек - 1 метр.</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Допускается блокировка жилых домов на смежных земельных участках по взаимному согласию правообладателей данных земельных участков и с учетом противопожарных требований.</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6. Минимальные отступы от границ земельного участка до стволов расположенных на нем зеленых насаждений:</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деревьев высотой 4 метра и более - 4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деревьев высотой менее 4 метров - 2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кустарников - 1 метр.</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7. Предельное количество надземных этажей объектов капитального строительства - 3.</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8. Предельная высота объектов капитального строительства (за исключением строений и сооружений вспомогательного использования) от уровня земли до верха конструкций (за исключением вентиляционных и дымовых труб, шпилей, флагштоков):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плоской кровли - 9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скатной кровли - 13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9. Предельная высота строений и сооружений вспомогательного использования от уровня земли до верха конструкций (за исключением вентиляционных и дымовых труб, шпилей, флагштоков):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плоской кровли - 3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скатной кровли - 7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10. Строения и сооружения вспомогательного использования (за исключение гаражей, выгребов и углярок) не допускается размещать со стороны улиц.</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11. Предельная высота ограждения земельного участка - 2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12. Иные предусмотренные статьей 38 главы 4 Градостроительного кодекса РФ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Ж2 – ЗОНА ЗАСТРОЙКИ МНОГОКВАРТИРНЫМИ ЖИЛЫМИ ДОМАМИ</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1.3.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Малоэтажная многоквартирная жилая застройка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Среднеэтажная жилая застройка</w:t>
            </w:r>
          </w:p>
        </w:tc>
      </w:tr>
      <w:tr w:rsidR="00254D2D" w:rsidRPr="006518D9" w:rsidTr="00EE7CE0">
        <w:trPr>
          <w:trHeight w:val="116"/>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2.6</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Многоэтажная жилая застройка (высотная застройка)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Предоставление коммунальных услуг</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Бытовое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3.4.1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Амбулаторно-поликлиническое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3.5.1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Дошкольное, начальное и среднее общее образование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3.6.1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Объекты культурно-досуговой деятельности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3.8.1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Государственное управление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Магазины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4.6</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Общественное питание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4.7</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Гостиничное обслуживание</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2.7.1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Хранение автотранспорта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3.2.2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Оказание социальной помощи населению</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3.2.3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Оказание услуг связи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3.2.4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Общежития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3.4.2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Стационарное медицинское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3.5.2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Среднее и высшее профессиональное образование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3.6.2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Парки культуры и отдыха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3.7.1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Осуществление религиозных обрядов</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3.10.1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Амбулаторное ветеринарное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Деловое управление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Банковская и страховая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4.9.1.3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Автомобильные мойки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4.9.1.4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Ремонт автомобилей</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занятий спортом в помещениях</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8.3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внутреннего правопорядка</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Площадки для занятий спортом</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1.4.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Площадь земельного участка для строительства, реконструкции гаража физическим лицом для целей, не связанных с осуществлением предпринимательской деятельности (в том числе площадь земель, ограниченных правом ограждения, строительства и посадки многолетних насаждений (проезд)):</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минимальная - 20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максимальная - 70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Торговая площадь магазина не более 500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 Минимальные отступы от границ земельного участка до расположенных на нем объектов капитального строительства: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со стороны улицы - 5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со стороны проездов - 3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сложившейся застройке допускается размещение объектов капитального строительства со стороны улицы и проездов в линию существующей застройки.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 Минимальные отступы от границ земельного участка до расположенных на нем объектов капитального строительства не со стороны улицы и проездов: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жилого дома - 3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для иных построек - 1 метр.</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5. Предельное количество надземных этажей объектов капитального строительства - 10.</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6. Предельная высота объектов капитального строительства от уровня земли до верха конструкций кровли (за исключением вентиляционных и дымовых труб, шпилей, флагштоков) - 35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7. Иные предусмотренные статьей 38 главы 4 Градостроительного кодекса РФ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Ж3 – ЗОНА ЗАСТРОЙКИ ИНДИВИДУАЛЬНЫМИ ЖИЛЫМИ ДОМАМИ В СЕЛЬСКИХ НАСЕЛЕННЫХ ПУНКТАХ</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1.5.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jc w:val="left"/>
              <w:rPr>
                <w:rFonts w:ascii="Liberation Serif" w:hAnsi="Liberation Serif" w:cs="Liberation Serif"/>
                <w:sz w:val="28"/>
                <w:szCs w:val="28"/>
              </w:rPr>
            </w:pPr>
            <w:r w:rsidRPr="006518D9">
              <w:rPr>
                <w:rFonts w:ascii="Liberation Serif" w:hAnsi="Liberation Serif" w:cs="Liberation Serif"/>
                <w:b/>
                <w:bCs/>
                <w:sz w:val="28"/>
                <w:szCs w:val="28"/>
              </w:rPr>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Для индивидуального жилищного строительства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Для ведения личного подсобного хозяйства (приусадебный земельный участок)</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Блокированная жилая застройка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Магазины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Предоставление коммунальных услуг</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2.7.1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Хранение автотранспорта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3.2.3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Оказание услуг связи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Бытовое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3.4.1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Амбулаторно-поликлиническое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3.5.1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Дошкольное, начальное и среднее общее образование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3.6.2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Парки культуры и отдыха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3.7.1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Осуществление религиозных обрядов</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3.10.1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Ветеринарное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4.6</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Общественное питание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4.9.1.4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Ремонт автомобилей</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занятий спортом в помещениях</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5.2.1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Туристическое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Ведение огородничества</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lastRenderedPageBreak/>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Площадки для занятий спортом</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b/>
          <w:bCs/>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1.6.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Площадь земельного участка для индивидуального жилищного строительства, блокированной жилой застройки, для ведения личного подсобного хозяйства (приусадебный земельный участок):</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минимальная - 400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максимальная - 2500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Площадь земельного участка для строительства, реконструкции гаража физическим лицом для целей, не связанных с осуществлением предпринимательской деятельности (в том числе площадь земель, ограниченных правом ограждения, строительства и посадки многолетних насаждений (проезд)):</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минимальная - 20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максимальная - 70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 Торговая площадь магазина не более 150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 Минимальные отступы от границ земельного участка до расположенных на нем объектов капитального строительства: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со стороны улицы - 5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со стороны проездов - 3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сложившейся застройке допускается размещение объектов капитального строительства со стороны улицы и проездов в линию существующей застройки.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5. Минимальные отступы от границ земельного участка до расположенных на нем объектов капитального строительства не со стороны улицы и проездов: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жилого дома - 3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построек для содержания скота и птицы - 4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магазина, бани, гаража, хозяйственной постройки, вольера для собаки и иных построек - 1 метр.</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Допускается блокировка жилых домов на смежных земельных участках по взаимному согласию правообладателей данных земельных участков и с учетом противопожарных требований.</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6. Минимальные отступы от границ земельного участка до стволов расположенных на нем зеленых насаждений:</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деревьев высотой 4 метра и более - 4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для деревьев высотой менее 4 метров - 2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кустарников - 1 метр.</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7. Предельное количество надземных этажей объектов капитального строительства - 3.</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8. Предельная высота объектов капитального строительства (за исключением строений и сооружений вспомогательного использования) от уровня земли до верха конструкций (за исключением вентиляционных и дымовых труб, шпилей, флагштоков):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плоской кровли - 9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скатной кровли - 13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9. Предельная высота строений и сооружений вспомогательного использования от уровня земли до верха конструкций (за исключением вентиляционных и дымовых труб, шпилей, флагштоков):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плоской кровли - 3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скатной кровли - 7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10. Строения и сооружения вспомогательного использования (за исключение гаражей, выгребов и углярок) не допускается размещать со стороны улиц.</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11. Предельная высота ограждения земельного участка - 2 метра.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12. Иные предусмотренные статьей 38 главы 4 Градостроительного кодекса РФ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2. Общественно-деловые зоны.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ОК - ОБЩЕСТВЕННО-ДЕЛОВАЯ КОМПЛЕКСНАЯ ЗОНА</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2.1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Малоэтажная многоквартирная жилая застройка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Среднеэтажная жилая застройка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2.6</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Многоэтажная жилая застройка (высотная застройка)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Коммунальное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Социальное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Бытовое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Здравоохранение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Образование и просвещение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3.6</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Культурное развитие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3.8</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Общественное управление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3.9</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научной деятельности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3.10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Ветеринарное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Деловое управление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Объекты торговли (торговые центры, торгово-развлекательные центры (комплексы)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Магазины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Банковская и страховая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4.6</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Общественное питание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4.7</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Гостиничное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4.8.1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Развлекательные мероприятия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спортивно-зрелищных мероприятий</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занятий спортом в помещениях</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8.3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внутреннего правопорядка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9.2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Курортная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9.2.1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Санаторная деятельность</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3.7</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Религиозное использование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Рынки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4.8.2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Проведение азартных игр</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Служебные гаражи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Объекты дорожного сервиса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5.1.7</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Спортивные базы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8.4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деятельности по исполнению наказаний</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Площадки для занятий спортом</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b/>
          <w:bCs/>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4D2D"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Минимальные отступы от границ земельного участка до расположенных на нем объе</w:t>
      </w:r>
      <w:r>
        <w:rPr>
          <w:rFonts w:ascii="Liberation Serif" w:hAnsi="Liberation Serif" w:cs="Liberation Serif"/>
          <w:sz w:val="28"/>
          <w:szCs w:val="28"/>
        </w:rPr>
        <w:t>ктов капитального строительства</w:t>
      </w:r>
      <w:r w:rsidRPr="006518D9">
        <w:rPr>
          <w:rFonts w:ascii="Liberation Serif" w:hAnsi="Liberation Serif" w:cs="Liberation Serif"/>
          <w:sz w:val="28"/>
          <w:szCs w:val="28"/>
        </w:rPr>
        <w:t xml:space="preserve"> - 1 метр.</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 xml:space="preserve">2. </w:t>
      </w: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3</w:t>
      </w:r>
      <w:r w:rsidRPr="006518D9">
        <w:rPr>
          <w:rFonts w:ascii="Liberation Serif" w:hAnsi="Liberation Serif" w:cs="Liberation Serif"/>
          <w:sz w:val="28"/>
          <w:szCs w:val="28"/>
        </w:rPr>
        <w:t>. Предельная высота объектов капитального строительства от уровня земли до верха конструкций кровли (за исключением вентиляционных и дымовых труб, шпилей, флагштоков) - 35 метров.</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4</w:t>
      </w:r>
      <w:r w:rsidRPr="006518D9">
        <w:rPr>
          <w:rFonts w:ascii="Liberation Serif" w:hAnsi="Liberation Serif" w:cs="Liberation Serif"/>
          <w:sz w:val="28"/>
          <w:szCs w:val="28"/>
        </w:rPr>
        <w:t xml:space="preserve">. Иные предусмотренные статьей 38 главы 4 Градостроительного кодекса РФ предельные (минимальные и (или) максимальные) размеры земельных участков </w:t>
      </w:r>
      <w:r w:rsidRPr="006518D9">
        <w:rPr>
          <w:rFonts w:ascii="Liberation Serif" w:hAnsi="Liberation Serif" w:cs="Liberation Serif"/>
          <w:sz w:val="28"/>
          <w:szCs w:val="28"/>
        </w:rPr>
        <w:lastRenderedPageBreak/>
        <w:t>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3. Производственные зоны.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состав производственных зон включены: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производственная зона (П);</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коммунальная зона (К).</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П - ПРОИЗВОДСТВЕННАЯ ЗОНА </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3.1.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Коммунальное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Производственная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Тяжелая промышленность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6.2.1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Автомобилестроительная промышленность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Легкая промышленность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Фармацевтическая промышленность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Пищевая промышленность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Нефтехимическая промышленность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6.6</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Строительная промышленность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6.7</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Энергетика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6.9</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Склады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6.9.1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Складские площадки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Целлюлозно-бумажная промышленность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6.12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Научно-производственная деятельность</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2.7.1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Хранение автотранспорта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Заправка транспортных средств</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4.9.1.4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Ремонт автомобилей</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6.8</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Связь</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3.2.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1. Площадь земельного участка для строительства, реконструкции гаража физическим лицом для целей, не связанных с осуществлением </w:t>
      </w:r>
      <w:r w:rsidRPr="006518D9">
        <w:rPr>
          <w:rFonts w:ascii="Liberation Serif" w:hAnsi="Liberation Serif" w:cs="Liberation Serif"/>
          <w:sz w:val="28"/>
          <w:szCs w:val="28"/>
        </w:rPr>
        <w:lastRenderedPageBreak/>
        <w:t>предпринимательской деятельности (в том числе площадь земель, ограниченных правом ограждения, строительства и посадки многолетних насаждений(проезд)):</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минимальная - 20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максимальная - 70 м2.</w:t>
      </w:r>
    </w:p>
    <w:p w:rsidR="00254D2D"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Минимальные отступы от границ земельного участка до расположенных на нем объектов капитального строительства - 1 метр.</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 xml:space="preserve">3. </w:t>
      </w: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r>
        <w:rPr>
          <w:rFonts w:ascii="Liberation Serif" w:hAnsi="Liberation Serif" w:cs="Liberation Serif"/>
          <w:sz w:val="28"/>
          <w:szCs w:val="28"/>
        </w:rPr>
        <w:t>.</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4</w:t>
      </w:r>
      <w:r w:rsidRPr="006518D9">
        <w:rPr>
          <w:rFonts w:ascii="Liberation Serif" w:hAnsi="Liberation Serif" w:cs="Liberation Serif"/>
          <w:sz w:val="28"/>
          <w:szCs w:val="28"/>
        </w:rPr>
        <w:t>. Предельная высота объектов капитального строительства от уровня земли до верха конструкций кровли (за исключением вентиляционных и дымовых труб, шпилей, флагштоков) - 35 метров.</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5</w:t>
      </w:r>
      <w:r w:rsidRPr="006518D9">
        <w:rPr>
          <w:rFonts w:ascii="Liberation Serif" w:hAnsi="Liberation Serif" w:cs="Liberation Serif"/>
          <w:sz w:val="28"/>
          <w:szCs w:val="28"/>
        </w:rPr>
        <w:t>. Иные предусмотренные статьей 38 главы 4 Градостроительного кодекса РФ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К - КОММУНАЛЬНАЯ ЗОНА</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3.3.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Хранение и переработка сельскохозяйственной продукции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1.18</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сельскохозяйственного производства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2.7.1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Хранение автотранспорта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Коммунальное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3.2.3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Дома социального обслуживания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Бытовое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3.9</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научной деятельности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Деловое управление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Магазины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Банковская и страховая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4.6</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Общественное питание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Служебные гаражи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4.9.1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Объекты дорожного сервиса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занятий спортом в помещениях</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Оборудованные площадки для занятий спортом</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Пищевая промышленность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6.8</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Связь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6.9</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Склады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6.9.1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Складские площадки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6.12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Научно-производственная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8.3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внутреннего правопорядка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Специальное пользование водными объектами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Гидротехнические сооружения</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3.7</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Религиозное использование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Ветеринарное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8.0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обороны и безопасности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8.4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деятельности по исполнению наказаний</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3.4.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Площадь земельного участка для строительства, реконструкции гаража физическим лицом для целей, не связанных с осуществлением предпринимательской деятельности (в том числе площадь земель, ограниченных правом ограждения, строительства и посадки многолетних насаждений(проезд)):</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минимальная - 20 м2;</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максимальная - 70 м2.</w:t>
      </w:r>
    </w:p>
    <w:p w:rsidR="00254D2D"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Минимальные отступы от границ земельного участка до расположенных на нем объектов капитального строительства - 1 метр.</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 xml:space="preserve">3. </w:t>
      </w: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r>
        <w:rPr>
          <w:rFonts w:ascii="Liberation Serif" w:hAnsi="Liberation Serif" w:cs="Liberation Serif"/>
          <w:sz w:val="28"/>
          <w:szCs w:val="28"/>
        </w:rPr>
        <w:t>.</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 Предельная высота объектов капитального строительства от уровня земли до верха конструкций кровли (за исключением вентиляционных и дымовых труб, шпилей, флагштоков) - 35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 Иные предусмотренные статьей 38 главы 4 Градостроительного кодекса РФ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4. Сельскохозяйственные зоны.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состав сельскохозяйственных зон включены: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зона сельскохозяйственного использования (Сх1);</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зона, занятая объектами сельскохозяйственного производства (Сх2).</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lastRenderedPageBreak/>
        <w:t>СХ</w:t>
      </w:r>
      <w:r w:rsidRPr="006518D9">
        <w:rPr>
          <w:rFonts w:ascii="Liberation Serif" w:hAnsi="Liberation Serif" w:cs="Liberation Serif"/>
          <w:sz w:val="28"/>
          <w:szCs w:val="28"/>
        </w:rPr>
        <w:t>1 ЗОНА СЕЛЬСКОХОЗЯЙСТВЕННОГО ИСПОЛЬЗОВАНИЯ</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4.1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Растениеводство</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1.19</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Сенокошение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Выпас сельскохозяйственных животных</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Предоставление коммунальных услуг</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13.0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общего назначения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13.1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Ведение огородничества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13.2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Ведение садоводства</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Хранение и переработка сельскохозяйственной продукции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4.2.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4D2D"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Минимальные отступы от границ земельного участка до расположенных на нем объектов капитального строительства - 1 метр.</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 xml:space="preserve">2. </w:t>
      </w: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r>
        <w:rPr>
          <w:rFonts w:ascii="Liberation Serif" w:hAnsi="Liberation Serif" w:cs="Liberation Serif"/>
          <w:sz w:val="28"/>
          <w:szCs w:val="28"/>
        </w:rPr>
        <w:t>.</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3</w:t>
      </w:r>
      <w:r w:rsidRPr="006518D9">
        <w:rPr>
          <w:rFonts w:ascii="Liberation Serif" w:hAnsi="Liberation Serif" w:cs="Liberation Serif"/>
          <w:sz w:val="28"/>
          <w:szCs w:val="28"/>
        </w:rPr>
        <w:t>. Предельная высота объектов капитального строительства от уровня земли до верха конструкций кровли (за исключением вентиляционных и дымовых труб, шпилей, флагштоков) - 35 метров.</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4</w:t>
      </w:r>
      <w:r w:rsidRPr="006518D9">
        <w:rPr>
          <w:rFonts w:ascii="Liberation Serif" w:hAnsi="Liberation Serif" w:cs="Liberation Serif"/>
          <w:sz w:val="28"/>
          <w:szCs w:val="28"/>
        </w:rPr>
        <w:t>. Иные предусмотренные статьей 38 главы 4 Градостроительного кодекса РФ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СХ2 ЗОНА, ЗАНЯТАЯ ОБЪЕКТАМИ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СЕЛЬСКОХОЗЯЙСТВЕННОГО ПРОИЗВОДСТВА</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4.3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lastRenderedPageBreak/>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1.8</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Скотоводство</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1.9</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Звероводство</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Птицеводство</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Свиноводство</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Пчеловодство</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Рыбоводство</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Научное обеспечение сельского хозяйства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Хранение и переработка сельскохозяйственной продукции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1.18</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Обеспечение сельскохозяйственного производства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Предоставление коммунальных услуг</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6.4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Пищевая промышленность</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b/>
          <w:bCs/>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4.4.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4D2D"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Минимальные отступы от границ земельного участка до расположенных на нем объектов капитального строительства - 1 метр.</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 xml:space="preserve">2. </w:t>
      </w: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r>
        <w:rPr>
          <w:rFonts w:ascii="Liberation Serif" w:hAnsi="Liberation Serif" w:cs="Liberation Serif"/>
          <w:sz w:val="28"/>
          <w:szCs w:val="28"/>
        </w:rPr>
        <w:t>.</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3</w:t>
      </w:r>
      <w:r w:rsidRPr="006518D9">
        <w:rPr>
          <w:rFonts w:ascii="Liberation Serif" w:hAnsi="Liberation Serif" w:cs="Liberation Serif"/>
          <w:sz w:val="28"/>
          <w:szCs w:val="28"/>
        </w:rPr>
        <w:t>. Предельная высота объектов капитального строительства от уровня земли до верха конструкций кровли (за исключением вентиляционных и дымовых труб, шпилей, флагштоков) - 35 метров.</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4</w:t>
      </w:r>
      <w:r w:rsidRPr="006518D9">
        <w:rPr>
          <w:rFonts w:ascii="Liberation Serif" w:hAnsi="Liberation Serif" w:cs="Liberation Serif"/>
          <w:sz w:val="28"/>
          <w:szCs w:val="28"/>
        </w:rPr>
        <w:t>. Иные предусмотренные статьей 38 главы 4 Градостроительного кодекса РФ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5. Рекреационные зоны.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Р - РЕКРЕАЦИОННАЯ ЗОНА</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5.1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jc w:val="left"/>
              <w:rPr>
                <w:rFonts w:ascii="Liberation Serif" w:hAnsi="Liberation Serif" w:cs="Liberation Serif"/>
                <w:sz w:val="28"/>
                <w:szCs w:val="28"/>
              </w:rPr>
            </w:pPr>
            <w:r w:rsidRPr="006518D9">
              <w:rPr>
                <w:rFonts w:ascii="Liberation Serif" w:hAnsi="Liberation Serif" w:cs="Liberation Serif"/>
                <w:b/>
                <w:bCs/>
                <w:sz w:val="28"/>
                <w:szCs w:val="28"/>
              </w:rPr>
              <w:lastRenderedPageBreak/>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Предоставление коммунальных услуг</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3.6.2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Объекты культурно-досуговой деятельности</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9.1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Охрана природных территорий</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10.4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Резервные леса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Общее пользование водными объектами</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Площадки для занятий спортом</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Оборудованные площадки для занятий спортом</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Водный спорт</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5.1.7</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Спортивные базы</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Природно-познавательный туризм</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5.2.1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Туристическое обслуживание</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Охота и рыбалка</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5.4</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Причалы для маломерных судов</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5.5</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Поля для гольфа или конных прогулок</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9.2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Курортная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9.2.1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Санаторная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9.3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Историко-культурная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10.3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Заготовка лесных ресурсов</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5.2.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4D2D"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Минимальные отступы от границ земельного участка до расположенных на нем объектов капитального строительства - 1 метр.</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 xml:space="preserve">2. </w:t>
      </w: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r>
        <w:rPr>
          <w:rFonts w:ascii="Liberation Serif" w:hAnsi="Liberation Serif" w:cs="Liberation Serif"/>
          <w:sz w:val="28"/>
          <w:szCs w:val="28"/>
        </w:rPr>
        <w:t>.</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3</w:t>
      </w:r>
      <w:r w:rsidRPr="006518D9">
        <w:rPr>
          <w:rFonts w:ascii="Liberation Serif" w:hAnsi="Liberation Serif" w:cs="Liberation Serif"/>
          <w:sz w:val="28"/>
          <w:szCs w:val="28"/>
        </w:rPr>
        <w:t>. Предельная высота объектов капитального строительства от уровня земли до верха конструкций кровли (за исключением вентиляционных и дымовых труб, шпилей, флагштоков) - 35 метров.</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4</w:t>
      </w:r>
      <w:r w:rsidRPr="006518D9">
        <w:rPr>
          <w:rFonts w:ascii="Liberation Serif" w:hAnsi="Liberation Serif" w:cs="Liberation Serif"/>
          <w:sz w:val="28"/>
          <w:szCs w:val="28"/>
        </w:rPr>
        <w:t>. Иные предусмотренные статьей 38 главы 4 Градостроительного кодекса РФ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6. Специальные зоны.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Сп – ЗОНА СПЕЦИАЛЬНОГО НАЗНАЧЕНИЯ</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6.1. Виды разрешенного использования земельных участков и объектов капитального строительства:</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28"/>
        <w:gridCol w:w="7363"/>
      </w:tblGrid>
      <w:tr w:rsidR="00254D2D" w:rsidRPr="006518D9" w:rsidTr="00EE7CE0">
        <w:trPr>
          <w:trHeight w:val="20"/>
          <w:tblHeader/>
        </w:trPr>
        <w:tc>
          <w:tcPr>
            <w:tcW w:w="1240" w:type="pct"/>
            <w:vAlign w:val="center"/>
          </w:tcPr>
          <w:p w:rsidR="00254D2D" w:rsidRPr="006518D9" w:rsidRDefault="00254D2D" w:rsidP="00EE7CE0">
            <w:pPr>
              <w:pStyle w:val="a5"/>
              <w:jc w:val="left"/>
              <w:rPr>
                <w:rFonts w:ascii="Liberation Serif" w:hAnsi="Liberation Serif" w:cs="Liberation Serif"/>
                <w:sz w:val="28"/>
                <w:szCs w:val="28"/>
              </w:rPr>
            </w:pPr>
            <w:r w:rsidRPr="006518D9">
              <w:rPr>
                <w:rFonts w:ascii="Liberation Serif" w:hAnsi="Liberation Serif" w:cs="Liberation Serif"/>
                <w:b/>
                <w:bCs/>
                <w:sz w:val="28"/>
                <w:szCs w:val="28"/>
              </w:rPr>
              <w:t>Код вида разрешенного использования земельного участка</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 xml:space="preserve">Наименование вида разрешенного использования земельного </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b/>
                <w:bCs/>
                <w:sz w:val="28"/>
                <w:szCs w:val="28"/>
              </w:rPr>
            </w:pPr>
            <w:r w:rsidRPr="006518D9">
              <w:rPr>
                <w:rFonts w:ascii="Liberation Serif" w:hAnsi="Liberation Serif" w:cs="Liberation Serif"/>
                <w:b/>
                <w:bCs/>
                <w:sz w:val="28"/>
                <w:szCs w:val="28"/>
              </w:rPr>
              <w:t xml:space="preserve">Основные виды разрешенного использования </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Ритуальная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12.2</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Специальная деятельность</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3.1.1</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Предоставление коммунальных услуг</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Условно разрешенные виды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12.3</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Запас</w:t>
            </w:r>
          </w:p>
        </w:tc>
      </w:tr>
      <w:tr w:rsidR="00254D2D" w:rsidRPr="006518D9" w:rsidTr="00EE7CE0">
        <w:trPr>
          <w:trHeight w:val="20"/>
        </w:trPr>
        <w:tc>
          <w:tcPr>
            <w:tcW w:w="5000" w:type="pct"/>
            <w:gridSpan w:val="2"/>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b/>
                <w:bCs/>
                <w:sz w:val="28"/>
                <w:szCs w:val="28"/>
              </w:rPr>
              <w:t>Вспомогательные виды разрешенного использования</w:t>
            </w:r>
          </w:p>
        </w:tc>
      </w:tr>
      <w:tr w:rsidR="00254D2D" w:rsidRPr="006518D9" w:rsidTr="00EE7CE0">
        <w:trPr>
          <w:trHeight w:val="20"/>
        </w:trPr>
        <w:tc>
          <w:tcPr>
            <w:tcW w:w="124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12.0</w:t>
            </w:r>
          </w:p>
        </w:tc>
        <w:tc>
          <w:tcPr>
            <w:tcW w:w="3760" w:type="pct"/>
            <w:vAlign w:val="center"/>
          </w:tcPr>
          <w:p w:rsidR="00254D2D" w:rsidRPr="006518D9" w:rsidRDefault="00254D2D" w:rsidP="00EE7CE0">
            <w:pPr>
              <w:pStyle w:val="a5"/>
              <w:rPr>
                <w:rFonts w:ascii="Liberation Serif" w:hAnsi="Liberation Serif" w:cs="Liberation Serif"/>
                <w:sz w:val="28"/>
                <w:szCs w:val="28"/>
              </w:rPr>
            </w:pPr>
            <w:r w:rsidRPr="006518D9">
              <w:rPr>
                <w:rFonts w:ascii="Liberation Serif" w:hAnsi="Liberation Serif" w:cs="Liberation Serif"/>
                <w:sz w:val="28"/>
                <w:szCs w:val="28"/>
              </w:rPr>
              <w:t>Земельные участки (территории) общего пользования</w:t>
            </w:r>
          </w:p>
        </w:tc>
      </w:tr>
    </w:tbl>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6.2.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4D2D"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Минимальные отступы от границ земельного участка до расположенных на нем объектов капитального строительства - 1 метр.</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 xml:space="preserve">2. </w:t>
      </w:r>
      <w:r w:rsidRPr="006518D9">
        <w:rPr>
          <w:rFonts w:ascii="Liberation Serif" w:hAnsi="Liberation Serif" w:cs="Liberation Serif"/>
          <w:sz w:val="28"/>
          <w:szCs w:val="28"/>
        </w:rPr>
        <w:t>Допускается размещение объектов капитального строительства на нескольких земельных участках, принадлежащих одному лицу или по взаимному согласию правообладателей данных земельных участков, и с учетом установленных видов разрешенного использования данных земельных участков</w:t>
      </w:r>
      <w:r>
        <w:rPr>
          <w:rFonts w:ascii="Liberation Serif" w:hAnsi="Liberation Serif" w:cs="Liberation Serif"/>
          <w:sz w:val="28"/>
          <w:szCs w:val="28"/>
        </w:rPr>
        <w:t>.</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3</w:t>
      </w:r>
      <w:r w:rsidRPr="006518D9">
        <w:rPr>
          <w:rFonts w:ascii="Liberation Serif" w:hAnsi="Liberation Serif" w:cs="Liberation Serif"/>
          <w:sz w:val="28"/>
          <w:szCs w:val="28"/>
        </w:rPr>
        <w:t>. Предельная высота объектов капитального строительства от уровня земли до верха конструкций кровли (за исключением вентиляционных и дымовых труб, шпилей, флагштоков) - 35 метров.</w:t>
      </w:r>
    </w:p>
    <w:p w:rsidR="00254D2D" w:rsidRPr="006518D9" w:rsidRDefault="00254D2D" w:rsidP="00254D2D">
      <w:pPr>
        <w:pStyle w:val="a5"/>
        <w:rPr>
          <w:rFonts w:ascii="Liberation Serif" w:hAnsi="Liberation Serif" w:cs="Liberation Serif"/>
          <w:sz w:val="28"/>
          <w:szCs w:val="28"/>
        </w:rPr>
      </w:pPr>
      <w:r>
        <w:rPr>
          <w:rFonts w:ascii="Liberation Serif" w:hAnsi="Liberation Serif" w:cs="Liberation Serif"/>
          <w:sz w:val="28"/>
          <w:szCs w:val="28"/>
        </w:rPr>
        <w:t>4</w:t>
      </w:r>
      <w:r w:rsidRPr="006518D9">
        <w:rPr>
          <w:rFonts w:ascii="Liberation Serif" w:hAnsi="Liberation Serif" w:cs="Liberation Serif"/>
          <w:sz w:val="28"/>
          <w:szCs w:val="28"/>
        </w:rPr>
        <w:t>. Иные предусмотренные статьей 38 главы 4 Градостроительного кодекса РФ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установлены.</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bookmarkStart w:id="4" w:name="sub_580000"/>
      <w:r w:rsidRPr="006518D9">
        <w:rPr>
          <w:rFonts w:ascii="Liberation Serif" w:hAnsi="Liberation Serif" w:cs="Liberation Serif"/>
          <w:sz w:val="28"/>
          <w:szCs w:val="28"/>
        </w:rPr>
        <w:t>Статья 51. Ограничения использования земельных участков и объектов капитального строительства, установленные санитарно-защитными зонами, водоохранными зонами и иными зонами с особыми условиями использования территорий</w:t>
      </w:r>
    </w:p>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bookmarkStart w:id="5" w:name="sub_238000"/>
      <w:bookmarkEnd w:id="4"/>
      <w:r w:rsidRPr="006518D9">
        <w:rPr>
          <w:rFonts w:ascii="Liberation Serif" w:hAnsi="Liberation Serif" w:cs="Liberation Serif"/>
          <w:sz w:val="28"/>
          <w:szCs w:val="28"/>
        </w:rPr>
        <w:t>1. Использование земельных участков и объектов капитального строительства, расположенных в пределах зон, обозначенных в статье 49 настоящих Правил, определяется:</w:t>
      </w:r>
    </w:p>
    <w:bookmarkEnd w:id="5"/>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1) градостроительными регламентами, установленными </w:t>
      </w:r>
      <w:hyperlink w:anchor="sub_460000" w:history="1">
        <w:r w:rsidRPr="006518D9">
          <w:rPr>
            <w:rStyle w:val="af4"/>
            <w:rFonts w:ascii="Liberation Serif" w:hAnsi="Liberation Serif" w:cs="Liberation Serif"/>
            <w:sz w:val="28"/>
            <w:szCs w:val="28"/>
          </w:rPr>
          <w:t xml:space="preserve">статьей </w:t>
        </w:r>
      </w:hyperlink>
      <w:r w:rsidRPr="006518D9">
        <w:rPr>
          <w:rFonts w:ascii="Liberation Serif" w:hAnsi="Liberation Serif" w:cs="Liberation Serif"/>
          <w:sz w:val="28"/>
          <w:szCs w:val="28"/>
        </w:rPr>
        <w:t>50 настоящих Правил применительно к соответствующим территориальным зонам с учетом ограничений, определенных настоящей статьей;</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 xml:space="preserve">2) ограничениями, установленными законами, иными нормативными правовыми актами применительно к санитарно-защитным зонам, </w:t>
      </w:r>
      <w:hyperlink w:anchor="sub_552" w:history="1">
        <w:r w:rsidRPr="006518D9">
          <w:rPr>
            <w:rStyle w:val="af4"/>
            <w:rFonts w:ascii="Liberation Serif" w:hAnsi="Liberation Serif" w:cs="Liberation Serif"/>
            <w:sz w:val="28"/>
            <w:szCs w:val="28"/>
          </w:rPr>
          <w:t>водоохранным зонам</w:t>
        </w:r>
      </w:hyperlink>
      <w:r w:rsidRPr="006518D9">
        <w:rPr>
          <w:rFonts w:ascii="Liberation Serif" w:hAnsi="Liberation Serif" w:cs="Liberation Serif"/>
          <w:sz w:val="28"/>
          <w:szCs w:val="28"/>
        </w:rPr>
        <w:t>, иным зонам с особыми условиями использования территорий.</w:t>
      </w:r>
    </w:p>
    <w:p w:rsidR="00254D2D" w:rsidRPr="006518D9" w:rsidRDefault="00254D2D" w:rsidP="00254D2D">
      <w:pPr>
        <w:pStyle w:val="a5"/>
        <w:rPr>
          <w:rFonts w:ascii="Liberation Serif" w:hAnsi="Liberation Serif" w:cs="Liberation Serif"/>
          <w:sz w:val="28"/>
          <w:szCs w:val="28"/>
        </w:rPr>
      </w:pPr>
      <w:bookmarkStart w:id="6" w:name="sub_239000"/>
      <w:r w:rsidRPr="006518D9">
        <w:rPr>
          <w:rFonts w:ascii="Liberation Serif" w:hAnsi="Liberation Serif" w:cs="Liberation Serif"/>
          <w:sz w:val="28"/>
          <w:szCs w:val="28"/>
        </w:rPr>
        <w:t>2. Земельные участки и объекты капитального строительства, которые расположены в пределах зон, обозначенных в статье 45 настоящих Правил, чьи характеристики не соответствуют ограничениям, установленным законами, иными нормативными правовыми актами применительно к санитарно-защитным зонам, водоохранным зонам, иным зонам с особыми условиями использования территорий, являются объектами, не соответствующими настоящим Правилам.</w:t>
      </w:r>
    </w:p>
    <w:bookmarkEnd w:id="6"/>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3. Для земельных участков и объектов капитального строительства, расположенных в санитарно-защитных зонах производственных и транспортных предприятий, объектов коммунальной и инженерно-транспортной инфраструктуры, коммунально-складских объектов, очистных сооружений, иных объектов устанавливаются виды запрещенного использования - в соответствии с </w:t>
      </w:r>
      <w:hyperlink r:id="rId35" w:history="1">
        <w:r w:rsidRPr="006518D9">
          <w:rPr>
            <w:rStyle w:val="af4"/>
            <w:rFonts w:ascii="Liberation Serif" w:hAnsi="Liberation Serif" w:cs="Liberation Serif"/>
            <w:sz w:val="28"/>
            <w:szCs w:val="28"/>
          </w:rPr>
          <w:t>СанПиН 2.2.1/2.1.1.1200-03</w:t>
        </w:r>
      </w:hyperlink>
      <w:r w:rsidRPr="006518D9">
        <w:rPr>
          <w:rFonts w:ascii="Liberation Serif" w:hAnsi="Liberation Serif" w:cs="Liberation Serif"/>
          <w:sz w:val="28"/>
          <w:szCs w:val="28"/>
        </w:rPr>
        <w:t xml:space="preserve"> Санитарно-защитные зоны и санитарная классификация предприятий, сооружений и иных объектов;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Видами запрещенного использования земельных участков и объектов капитального строительства, расположенных в границах ориентировочных и установленных санитарно-защитных зон являются: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объекты для проживания людей;</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коллективные или индивидуальные дачные и садово-огородные участки;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 предприятия по производству лекарственных веществ, лекарственных средств и (или) лекарственных форм;</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 склады сырья и полупродуктов для фармацевтических предприятий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5) предприятия пищевых отраслей промышленности;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6) оптовые склады продовольственного сырья и пищевых продуктов;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7) комплексы водопроводных сооружений для подготовки и хранения питьевой воды;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8) спортивные сооружения;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9) парки и иные места массового отдыха;</w:t>
      </w:r>
    </w:p>
    <w:p w:rsidR="00254D2D" w:rsidRPr="006518D9" w:rsidRDefault="00254D2D" w:rsidP="00254D2D">
      <w:pPr>
        <w:pStyle w:val="a5"/>
        <w:rPr>
          <w:rFonts w:ascii="Liberation Serif" w:hAnsi="Liberation Serif" w:cs="Liberation Serif"/>
          <w:sz w:val="28"/>
          <w:szCs w:val="28"/>
        </w:rPr>
      </w:pPr>
      <w:bookmarkStart w:id="7" w:name="sub_500"/>
      <w:r w:rsidRPr="006518D9">
        <w:rPr>
          <w:rFonts w:ascii="Liberation Serif" w:hAnsi="Liberation Serif" w:cs="Liberation Serif"/>
          <w:sz w:val="28"/>
          <w:szCs w:val="28"/>
        </w:rPr>
        <w:t>10) образовательные и детские учреждения;</w:t>
      </w:r>
    </w:p>
    <w:bookmarkEnd w:id="7"/>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11) лечебно-профилактические и оздоровительные учреждения общего пользования;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12) сельхозугодия и теплицы для выращивания культур, используемых для употребления в пищу и производства продуктов питания.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Также в границах ориентировочных и установленных санитарно-защитных зон запрещается иные виды использования земельных участков и объектов капитального строительства, согласно требованиям, установленным СанПиН 2.2.1/2.1.1.1200-03 Санитарно-защитные зоны и санитарная классификация предприятий, сооружений и иных объектов, в соответствии с иным санитарно-эпидемиологическим законодательством.</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Видами разрешенного использования в соответствии с </w:t>
      </w:r>
      <w:hyperlink r:id="rId36" w:history="1">
        <w:r w:rsidRPr="006518D9">
          <w:rPr>
            <w:rStyle w:val="af4"/>
            <w:rFonts w:ascii="Liberation Serif" w:hAnsi="Liberation Serif" w:cs="Liberation Serif"/>
            <w:sz w:val="28"/>
            <w:szCs w:val="28"/>
          </w:rPr>
          <w:t>СанПиН 2.2.1/2.1.1.1200-03</w:t>
        </w:r>
      </w:hyperlink>
      <w:r w:rsidRPr="006518D9">
        <w:rPr>
          <w:rFonts w:ascii="Liberation Serif" w:hAnsi="Liberation Serif" w:cs="Liberation Serif"/>
          <w:sz w:val="28"/>
          <w:szCs w:val="28"/>
        </w:rPr>
        <w:t xml:space="preserve"> Санитарно-защитные зоны и санитарная классификация предприятий, сооружений и иных объектов являются: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1) нежилые помещения для дежурного и аварийного персонала, помещения для пребывания работающих по вахтовому методу (не более двух недель),</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здания управления, административного назначения,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 поликлиники (не общего пользования),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 спортивно-оздоровительные сооружения закрытого типа,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5) бани, прачечные,</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6) объекты общественного и индивидуального транспорта,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7) артезианские скважины для технического водоснабжения.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Также в границах ориентировочных и установленных санитарно-защитных зон допускаются иные виды использования земельных участков и объектов капитального строительства, согласно требованиям, установленным пунктом 5.3. СанПиН 2.2.1/2.1.1.1200-03 «Санитарно-защитные зоны и санитарная классификация предприятий, сооружений и иных объектов», в соответствии с иным санитарно-эпидемиологическим законодательством.</w:t>
      </w:r>
    </w:p>
    <w:p w:rsidR="00254D2D" w:rsidRPr="006518D9" w:rsidRDefault="00254D2D" w:rsidP="00254D2D">
      <w:pPr>
        <w:pStyle w:val="a5"/>
        <w:rPr>
          <w:rFonts w:ascii="Liberation Serif" w:hAnsi="Liberation Serif" w:cs="Liberation Serif"/>
          <w:sz w:val="28"/>
          <w:szCs w:val="28"/>
        </w:rPr>
      </w:pPr>
      <w:bookmarkStart w:id="8" w:name="sub_241000"/>
      <w:r w:rsidRPr="006518D9">
        <w:rPr>
          <w:rFonts w:ascii="Liberation Serif" w:hAnsi="Liberation Serif" w:cs="Liberation Serif"/>
          <w:sz w:val="28"/>
          <w:szCs w:val="28"/>
        </w:rPr>
        <w:t xml:space="preserve">4. </w:t>
      </w:r>
      <w:bookmarkEnd w:id="8"/>
      <w:r w:rsidRPr="006518D9">
        <w:rPr>
          <w:rFonts w:ascii="Liberation Serif" w:hAnsi="Liberation Serif" w:cs="Liberation Serif"/>
          <w:sz w:val="28"/>
          <w:szCs w:val="28"/>
        </w:rPr>
        <w:t>Для земельных участков и объектов капитального строительства, расположенных в водоохранных зонах, прибрежно-защитных и береговых полосах рек, других водных объектов, устанавливаются: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виды запрещенного использования;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условно разрешенные виды использования, которые могут быть разрешены по согласованию с бассейновыми и другими территориальными органами управления, использования и охраны водного фонда уполномоченных государственных органов с использованием процедур общественных обсуждений, определенных </w:t>
      </w:r>
      <w:hyperlink w:anchor="sub_800000" w:history="1">
        <w:r w:rsidRPr="006518D9">
          <w:rPr>
            <w:rStyle w:val="af4"/>
            <w:rFonts w:ascii="Liberation Serif" w:hAnsi="Liberation Serif" w:cs="Liberation Serif"/>
            <w:sz w:val="28"/>
            <w:szCs w:val="28"/>
          </w:rPr>
          <w:t>главой 8</w:t>
        </w:r>
      </w:hyperlink>
      <w:r w:rsidRPr="006518D9">
        <w:rPr>
          <w:rFonts w:ascii="Liberation Serif" w:hAnsi="Liberation Serif" w:cs="Liberation Serif"/>
          <w:sz w:val="28"/>
          <w:szCs w:val="28"/>
        </w:rPr>
        <w:t xml:space="preserve"> настоящих Правил.</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Видами запрещенного использования земельных участков и объектов капитального строительства, расположенных в границах водоохранных зон рек, других водных объектов являются:</w:t>
      </w:r>
    </w:p>
    <w:p w:rsidR="00254D2D" w:rsidRPr="006518D9" w:rsidRDefault="00254D2D" w:rsidP="00254D2D">
      <w:pPr>
        <w:pStyle w:val="a5"/>
        <w:rPr>
          <w:rFonts w:ascii="Liberation Serif" w:hAnsi="Liberation Serif" w:cs="Liberation Serif"/>
          <w:sz w:val="28"/>
          <w:szCs w:val="28"/>
        </w:rPr>
      </w:pPr>
      <w:bookmarkStart w:id="9" w:name="sub_503"/>
      <w:r w:rsidRPr="006518D9">
        <w:rPr>
          <w:rFonts w:ascii="Liberation Serif" w:hAnsi="Liberation Serif" w:cs="Liberation Serif"/>
          <w:sz w:val="28"/>
          <w:szCs w:val="28"/>
        </w:rPr>
        <w:t>1) использование сточных вод для удобрения почв;</w:t>
      </w:r>
    </w:p>
    <w:p w:rsidR="00254D2D" w:rsidRPr="006518D9" w:rsidRDefault="00254D2D" w:rsidP="00254D2D">
      <w:pPr>
        <w:pStyle w:val="a5"/>
        <w:rPr>
          <w:rFonts w:ascii="Liberation Serif" w:hAnsi="Liberation Serif" w:cs="Liberation Serif"/>
          <w:sz w:val="28"/>
          <w:szCs w:val="28"/>
        </w:rPr>
      </w:pPr>
      <w:bookmarkStart w:id="10" w:name="sub_504"/>
      <w:bookmarkEnd w:id="9"/>
      <w:r w:rsidRPr="006518D9">
        <w:rPr>
          <w:rFonts w:ascii="Liberation Serif" w:hAnsi="Liberation Serif" w:cs="Liberation Serif"/>
          <w:sz w:val="28"/>
          <w:szCs w:val="28"/>
        </w:rPr>
        <w:t>2) кладбища, скотомогильники, захоронение отходов производства и потребления, радиоактивных, химических, взрывчатых, токсичных, отравляющих и ядовитых веществ;</w:t>
      </w:r>
    </w:p>
    <w:p w:rsidR="00254D2D" w:rsidRPr="006518D9" w:rsidRDefault="00254D2D" w:rsidP="00254D2D">
      <w:pPr>
        <w:pStyle w:val="a5"/>
        <w:rPr>
          <w:rFonts w:ascii="Liberation Serif" w:hAnsi="Liberation Serif" w:cs="Liberation Serif"/>
          <w:sz w:val="28"/>
          <w:szCs w:val="28"/>
        </w:rPr>
      </w:pPr>
      <w:bookmarkStart w:id="11" w:name="sub_505"/>
      <w:bookmarkEnd w:id="10"/>
      <w:r w:rsidRPr="006518D9">
        <w:rPr>
          <w:rFonts w:ascii="Liberation Serif" w:hAnsi="Liberation Serif" w:cs="Liberation Serif"/>
          <w:sz w:val="28"/>
          <w:szCs w:val="28"/>
        </w:rPr>
        <w:t>3) осуществление авиационных мер по борьбе с вредителями и болезнями растений;</w:t>
      </w:r>
    </w:p>
    <w:p w:rsidR="00254D2D" w:rsidRPr="006518D9" w:rsidRDefault="00254D2D" w:rsidP="00254D2D">
      <w:pPr>
        <w:pStyle w:val="a5"/>
        <w:rPr>
          <w:rFonts w:ascii="Liberation Serif" w:hAnsi="Liberation Serif" w:cs="Liberation Serif"/>
          <w:sz w:val="28"/>
          <w:szCs w:val="28"/>
        </w:rPr>
      </w:pPr>
      <w:bookmarkStart w:id="12" w:name="sub_506"/>
      <w:bookmarkEnd w:id="11"/>
      <w:r w:rsidRPr="006518D9">
        <w:rPr>
          <w:rFonts w:ascii="Liberation Serif" w:hAnsi="Liberation Serif" w:cs="Liberation Serif"/>
          <w:sz w:val="28"/>
          <w:szCs w:val="28"/>
        </w:rPr>
        <w:t>4) движение и стоянка транспортных средств (кроме специальных транспортных средств), за исключением их движения и стоянки на дорогах, в специально оборудованных местах, имеющих твердое покрытие.</w:t>
      </w:r>
    </w:p>
    <w:bookmarkEnd w:id="12"/>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границах прибрежных защитных полос, наряду с вышеуказанными ограничениями, запрещаются:</w:t>
      </w:r>
    </w:p>
    <w:p w:rsidR="00254D2D" w:rsidRPr="006518D9" w:rsidRDefault="00254D2D" w:rsidP="00254D2D">
      <w:pPr>
        <w:pStyle w:val="a5"/>
        <w:rPr>
          <w:rFonts w:ascii="Liberation Serif" w:hAnsi="Liberation Serif" w:cs="Liberation Serif"/>
          <w:sz w:val="28"/>
          <w:szCs w:val="28"/>
        </w:rPr>
      </w:pPr>
      <w:bookmarkStart w:id="13" w:name="sub_507"/>
      <w:r w:rsidRPr="006518D9">
        <w:rPr>
          <w:rFonts w:ascii="Liberation Serif" w:hAnsi="Liberation Serif" w:cs="Liberation Serif"/>
          <w:sz w:val="28"/>
          <w:szCs w:val="28"/>
        </w:rPr>
        <w:t>1) вспашка земель;</w:t>
      </w:r>
    </w:p>
    <w:p w:rsidR="00254D2D" w:rsidRPr="006518D9" w:rsidRDefault="00254D2D" w:rsidP="00254D2D">
      <w:pPr>
        <w:pStyle w:val="a5"/>
        <w:rPr>
          <w:rFonts w:ascii="Liberation Serif" w:hAnsi="Liberation Serif" w:cs="Liberation Serif"/>
          <w:sz w:val="28"/>
          <w:szCs w:val="28"/>
        </w:rPr>
      </w:pPr>
      <w:bookmarkStart w:id="14" w:name="sub_508"/>
      <w:bookmarkEnd w:id="13"/>
      <w:r w:rsidRPr="006518D9">
        <w:rPr>
          <w:rFonts w:ascii="Liberation Serif" w:hAnsi="Liberation Serif" w:cs="Liberation Serif"/>
          <w:sz w:val="28"/>
          <w:szCs w:val="28"/>
        </w:rPr>
        <w:t>2) размещение отвалов размываемых грунтов;</w:t>
      </w:r>
    </w:p>
    <w:p w:rsidR="00254D2D" w:rsidRPr="006518D9" w:rsidRDefault="00254D2D" w:rsidP="00254D2D">
      <w:pPr>
        <w:pStyle w:val="a5"/>
        <w:rPr>
          <w:rFonts w:ascii="Liberation Serif" w:hAnsi="Liberation Serif" w:cs="Liberation Serif"/>
          <w:sz w:val="28"/>
          <w:szCs w:val="28"/>
        </w:rPr>
      </w:pPr>
      <w:bookmarkStart w:id="15" w:name="sub_509"/>
      <w:bookmarkEnd w:id="14"/>
      <w:r w:rsidRPr="006518D9">
        <w:rPr>
          <w:rFonts w:ascii="Liberation Serif" w:hAnsi="Liberation Serif" w:cs="Liberation Serif"/>
          <w:sz w:val="28"/>
          <w:szCs w:val="28"/>
        </w:rPr>
        <w:t>3) выпас сельскохозяйственных животных и организация для них летних лагерей, ванн.</w:t>
      </w:r>
    </w:p>
    <w:p w:rsidR="00254D2D" w:rsidRPr="006518D9" w:rsidRDefault="00254D2D" w:rsidP="00254D2D">
      <w:pPr>
        <w:pStyle w:val="a5"/>
        <w:rPr>
          <w:rFonts w:ascii="Liberation Serif" w:hAnsi="Liberation Serif" w:cs="Liberation Serif"/>
          <w:sz w:val="28"/>
          <w:szCs w:val="28"/>
        </w:rPr>
      </w:pPr>
      <w:bookmarkStart w:id="16" w:name="sub_242000"/>
      <w:bookmarkEnd w:id="15"/>
      <w:r w:rsidRPr="006518D9">
        <w:rPr>
          <w:rFonts w:ascii="Liberation Serif" w:hAnsi="Liberation Serif" w:cs="Liberation Serif"/>
          <w:sz w:val="28"/>
          <w:szCs w:val="28"/>
        </w:rPr>
        <w:t xml:space="preserve">5. В границах водоохранных зон допускаются проектирование, размещение, строительство, </w:t>
      </w:r>
      <w:hyperlink w:anchor="sub_583" w:history="1">
        <w:r w:rsidRPr="006518D9">
          <w:rPr>
            <w:rStyle w:val="af4"/>
            <w:rFonts w:ascii="Liberation Serif" w:hAnsi="Liberation Serif" w:cs="Liberation Serif"/>
            <w:sz w:val="28"/>
            <w:szCs w:val="28"/>
          </w:rPr>
          <w:t>реконструкция</w:t>
        </w:r>
      </w:hyperlink>
      <w:r w:rsidRPr="006518D9">
        <w:rPr>
          <w:rFonts w:ascii="Liberation Serif" w:hAnsi="Liberation Serif" w:cs="Liberation Serif"/>
          <w:b/>
          <w:bCs/>
          <w:sz w:val="28"/>
          <w:szCs w:val="28"/>
        </w:rPr>
        <w:t xml:space="preserve">, </w:t>
      </w:r>
      <w:r w:rsidRPr="006518D9">
        <w:rPr>
          <w:rFonts w:ascii="Liberation Serif" w:hAnsi="Liberation Serif" w:cs="Liberation Serif"/>
          <w:sz w:val="28"/>
          <w:szCs w:val="28"/>
        </w:rPr>
        <w:t xml:space="preserve">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w:t>
      </w:r>
      <w:hyperlink r:id="rId37" w:history="1">
        <w:r w:rsidRPr="006518D9">
          <w:rPr>
            <w:rStyle w:val="af4"/>
            <w:rFonts w:ascii="Liberation Serif" w:hAnsi="Liberation Serif" w:cs="Liberation Serif"/>
            <w:sz w:val="28"/>
            <w:szCs w:val="28"/>
          </w:rPr>
          <w:t>водным законодательством</w:t>
        </w:r>
      </w:hyperlink>
      <w:r w:rsidRPr="006518D9">
        <w:rPr>
          <w:rFonts w:ascii="Liberation Serif" w:hAnsi="Liberation Serif" w:cs="Liberation Serif"/>
          <w:b/>
          <w:bCs/>
          <w:sz w:val="28"/>
          <w:szCs w:val="28"/>
        </w:rPr>
        <w:t xml:space="preserve"> </w:t>
      </w:r>
      <w:r w:rsidRPr="006518D9">
        <w:rPr>
          <w:rFonts w:ascii="Liberation Serif" w:hAnsi="Liberation Serif" w:cs="Liberation Serif"/>
          <w:sz w:val="28"/>
          <w:szCs w:val="28"/>
        </w:rPr>
        <w:t xml:space="preserve">и </w:t>
      </w:r>
      <w:hyperlink r:id="rId38" w:history="1">
        <w:r w:rsidRPr="006518D9">
          <w:rPr>
            <w:rStyle w:val="af4"/>
            <w:rFonts w:ascii="Liberation Serif" w:hAnsi="Liberation Serif" w:cs="Liberation Serif"/>
            <w:sz w:val="28"/>
            <w:szCs w:val="28"/>
          </w:rPr>
          <w:t>законодательством</w:t>
        </w:r>
      </w:hyperlink>
      <w:r w:rsidRPr="006518D9">
        <w:rPr>
          <w:rFonts w:ascii="Liberation Serif" w:hAnsi="Liberation Serif" w:cs="Liberation Serif"/>
          <w:sz w:val="28"/>
          <w:szCs w:val="28"/>
        </w:rPr>
        <w:t xml:space="preserve"> в области охраны окружающей среды.</w:t>
      </w:r>
    </w:p>
    <w:bookmarkEnd w:id="16"/>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 xml:space="preserve">6. Ширина </w:t>
      </w:r>
      <w:hyperlink w:anchor="sub_552" w:history="1">
        <w:r w:rsidRPr="006518D9">
          <w:rPr>
            <w:rStyle w:val="af4"/>
            <w:rFonts w:ascii="Liberation Serif" w:hAnsi="Liberation Serif" w:cs="Liberation Serif"/>
            <w:sz w:val="28"/>
            <w:szCs w:val="28"/>
          </w:rPr>
          <w:t>водоохранной зоны</w:t>
        </w:r>
      </w:hyperlink>
      <w:r w:rsidRPr="006518D9">
        <w:rPr>
          <w:rFonts w:ascii="Liberation Serif" w:hAnsi="Liberation Serif" w:cs="Liberation Serif"/>
          <w:sz w:val="28"/>
          <w:szCs w:val="28"/>
        </w:rPr>
        <w:t xml:space="preserve"> рек, ручьев устанавливается от их истока протяженностью:</w:t>
      </w:r>
    </w:p>
    <w:p w:rsidR="00254D2D" w:rsidRPr="006518D9" w:rsidRDefault="00254D2D" w:rsidP="00254D2D">
      <w:pPr>
        <w:pStyle w:val="a5"/>
        <w:rPr>
          <w:rFonts w:ascii="Liberation Serif" w:hAnsi="Liberation Serif" w:cs="Liberation Serif"/>
          <w:sz w:val="28"/>
          <w:szCs w:val="28"/>
        </w:rPr>
      </w:pPr>
      <w:bookmarkStart w:id="17" w:name="sub_511"/>
      <w:r w:rsidRPr="006518D9">
        <w:rPr>
          <w:rFonts w:ascii="Liberation Serif" w:hAnsi="Liberation Serif" w:cs="Liberation Serif"/>
          <w:sz w:val="28"/>
          <w:szCs w:val="28"/>
        </w:rPr>
        <w:t>1) до 10 км - в размере 50 м;</w:t>
      </w:r>
    </w:p>
    <w:p w:rsidR="00254D2D" w:rsidRPr="006518D9" w:rsidRDefault="00254D2D" w:rsidP="00254D2D">
      <w:pPr>
        <w:pStyle w:val="a5"/>
        <w:rPr>
          <w:rFonts w:ascii="Liberation Serif" w:hAnsi="Liberation Serif" w:cs="Liberation Serif"/>
          <w:sz w:val="28"/>
          <w:szCs w:val="28"/>
        </w:rPr>
      </w:pPr>
      <w:bookmarkStart w:id="18" w:name="sub_512"/>
      <w:bookmarkEnd w:id="17"/>
      <w:r w:rsidRPr="006518D9">
        <w:rPr>
          <w:rFonts w:ascii="Liberation Serif" w:hAnsi="Liberation Serif" w:cs="Liberation Serif"/>
          <w:sz w:val="28"/>
          <w:szCs w:val="28"/>
        </w:rPr>
        <w:t>2) от 10 до 50 км - в размере 100 м;</w:t>
      </w:r>
    </w:p>
    <w:p w:rsidR="00254D2D" w:rsidRPr="006518D9" w:rsidRDefault="00254D2D" w:rsidP="00254D2D">
      <w:pPr>
        <w:pStyle w:val="a5"/>
        <w:rPr>
          <w:rFonts w:ascii="Liberation Serif" w:hAnsi="Liberation Serif" w:cs="Liberation Serif"/>
          <w:sz w:val="28"/>
          <w:szCs w:val="28"/>
        </w:rPr>
      </w:pPr>
      <w:bookmarkStart w:id="19" w:name="sub_513"/>
      <w:bookmarkEnd w:id="18"/>
      <w:r w:rsidRPr="006518D9">
        <w:rPr>
          <w:rFonts w:ascii="Liberation Serif" w:hAnsi="Liberation Serif" w:cs="Liberation Serif"/>
          <w:sz w:val="28"/>
          <w:szCs w:val="28"/>
        </w:rPr>
        <w:t>3) от 50 км и более - в размере 200 м.</w:t>
      </w:r>
    </w:p>
    <w:bookmarkEnd w:id="19"/>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Ширина водоохранной зоны озера, водохранилища, за исключением озера, расположенного внутри болота, или озера, водохранилища с акваторией менее 0,5 кв.км, устанавливается в размере 50 м.</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Ширина прибрежной защитной полосы устанавливается в зависимости от уклона берега водного объекта и составляет 30 м для обратного или нулевого уклона, 40 м - для уклона до 3 градусов и 50 м - для уклона три и более градуса.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50 м.</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200 м независимо от уклона прилегающих земель.</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На территориях </w:t>
      </w:r>
      <w:hyperlink w:anchor="sub_569" w:history="1">
        <w:r w:rsidRPr="006518D9">
          <w:rPr>
            <w:rStyle w:val="af4"/>
            <w:rFonts w:ascii="Liberation Serif" w:hAnsi="Liberation Serif" w:cs="Liberation Serif"/>
            <w:sz w:val="28"/>
            <w:szCs w:val="28"/>
          </w:rPr>
          <w:t>населенных пунктов</w:t>
        </w:r>
      </w:hyperlink>
      <w:r w:rsidRPr="006518D9">
        <w:rPr>
          <w:rFonts w:ascii="Liberation Serif" w:hAnsi="Liberation Serif" w:cs="Liberation Serif"/>
          <w:sz w:val="28"/>
          <w:szCs w:val="28"/>
        </w:rPr>
        <w:t xml:space="preserve"> при наличии ливневой канализации и набережных границы прибрежных защитных полос должны совпадать с парапетами набережных. Ширина </w:t>
      </w:r>
      <w:hyperlink w:anchor="sub_552" w:history="1">
        <w:r w:rsidRPr="006518D9">
          <w:rPr>
            <w:rStyle w:val="af4"/>
            <w:rFonts w:ascii="Liberation Serif" w:hAnsi="Liberation Serif" w:cs="Liberation Serif"/>
            <w:sz w:val="28"/>
            <w:szCs w:val="28"/>
          </w:rPr>
          <w:t>водоохранной зоны</w:t>
        </w:r>
      </w:hyperlink>
      <w:r w:rsidRPr="006518D9">
        <w:rPr>
          <w:rFonts w:ascii="Liberation Serif" w:hAnsi="Liberation Serif" w:cs="Liberation Serif"/>
          <w:sz w:val="28"/>
          <w:szCs w:val="28"/>
        </w:rPr>
        <w:t xml:space="preserve"> на таких территориях </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Ширина </w:t>
      </w:r>
      <w:bookmarkStart w:id="20" w:name="OLE_LINK15"/>
      <w:bookmarkStart w:id="21" w:name="OLE_LINK16"/>
      <w:r w:rsidRPr="006518D9">
        <w:rPr>
          <w:rFonts w:ascii="Liberation Serif" w:hAnsi="Liberation Serif" w:cs="Liberation Serif"/>
          <w:sz w:val="28"/>
          <w:szCs w:val="28"/>
        </w:rPr>
        <w:t xml:space="preserve">береговой полосы водных объектов общего пользования </w:t>
      </w:r>
      <w:bookmarkEnd w:id="20"/>
      <w:bookmarkEnd w:id="21"/>
      <w:r w:rsidRPr="006518D9">
        <w:rPr>
          <w:rFonts w:ascii="Liberation Serif" w:hAnsi="Liberation Serif" w:cs="Liberation Serif"/>
          <w:sz w:val="28"/>
          <w:szCs w:val="28"/>
        </w:rPr>
        <w:t>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С целью обеспечения права граждан на пользование береговой полосой водных объектов общего пользования, в границах береговой полосы водных объектов общего пользования запрещаются любые виды использования земельных участков, препятствующие передвижению (без использования механических транспортных средств) и пребыванию граждан около них, в том числе для осуществления любительского и спортивного рыболовства и причаливания плавучих средств.</w:t>
      </w:r>
    </w:p>
    <w:p w:rsidR="00254D2D" w:rsidRPr="006518D9" w:rsidRDefault="00254D2D" w:rsidP="00254D2D">
      <w:pPr>
        <w:pStyle w:val="a5"/>
        <w:rPr>
          <w:rFonts w:ascii="Liberation Serif" w:hAnsi="Liberation Serif" w:cs="Liberation Serif"/>
          <w:sz w:val="28"/>
          <w:szCs w:val="28"/>
        </w:rPr>
      </w:pPr>
      <w:bookmarkStart w:id="22" w:name="sub_244000"/>
      <w:r w:rsidRPr="006518D9">
        <w:rPr>
          <w:rFonts w:ascii="Liberation Serif" w:hAnsi="Liberation Serif" w:cs="Liberation Serif"/>
          <w:sz w:val="28"/>
          <w:szCs w:val="28"/>
        </w:rPr>
        <w:t>7. Размеры и режим использования земельных участков, расположенных в охранных зонах высоковольтных линий электропередач и магистральных трубопроводов, ограничения и порядок использования данных зон определяется техническими регламентами в соответствии с законодательством Российской Федерации.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охранных зонах электрических сетей без письменного согласия предприятий (организаций), в ведении которых находятся эти сети, запрещается: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 xml:space="preserve">      1) производить строительство, капитальный ремонт, реконструкцию или снос любых зданий и сооружений;</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2) осуществлять всякого рода горные, погрузочно-разгрузочные, взрывные, мелиоративные работы, производить посадку и вырубку деревьев и кустарников, устраивать загоны для скота, сооружать проволочные ограждения;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3) устраивать проезды машин и механизмов, имеющих общую высоту с грузом или без груза от поверхности дороги более 4,5 м (в охранных зонах воздушных линий электропередачи).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Запрещается производить какие-либо действия, которые могут нарушить нормальную работу электрических сетей, привести к их повреждению или к несчастным случаям, в частности: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1) размещать автозаправочные станции и иные хранилища горюче-смазочных материалов в охранных зонах электрических сетей;</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2) посторонним лицам находиться на территории и в помещениях электросетевых сооружений, открывать двери и люки электросетевых сооружений, производить переключения и подключения в электрических сетях;</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3) загромождать подъезды и подходы к объектам электрических сетей;</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4) набрасывать на провода, опоры и приближать к ним посторонние предметы, а также подниматься на опоры;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5) устраивать всякого рода свалки (в охранных зонах электрических сетей и вблизи них);</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6) складировать корма, удобрения, солому, торф, дрова и другие материалы, разводить огонь (в охранных зонах воздушных линий электропередачи);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      7) устраивать спортивные площадки для игр, стадионы, рынки, остановочные пункты общественного транспорта,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соответствии с Правилам устройства электроустановок (ПУЭ седьмое издание, 2003год) при прохождении высоковольтных линий электропередач по ненаселенной местности расстояние по горизонтали от крайних проводов высоковольтных линий электропередач до ближайших выступающих частей отдельно стоящих зданий и сооружений должно быть: 10 метров для высоковольтных линий электропередач до 20 кВ и 20 метров для высоковольтных линий электропередач 110 кВ. При прохождении высоковольтных линий электропередач по населенной местности расстояния по горизонтали от крайних проводов высоковольтных линий электропередач до ближайших выступающих частей зданий составляет: 2 метра для высоковольтных линий электропередач до 20 кВ и 4 метра для высоковольтных линий электропередач 110 кВ.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8. Охрана объектов магистрального трубопроводного транспорта природного газа и опасных жидкостей (нефть, нефтепродукты, конденсат, жидкий аммиак и др.) осуществляется в соответствии с Правила охраны магистральных трубопроводов, утвержденными постановлением Федерального горного и промышленного надзора России от 24.04.1992 г. № 9 и Министерством топлива и энергетики от 29.04.1992 г. (в редакции постановления Федерального горного и промышленного надзора России от 23.11.1994 г. № 61).</w:t>
      </w:r>
      <w:bookmarkEnd w:id="22"/>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Охранные зоны магистральных трубопроводов устанавливаются: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 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 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5) 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6)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В охранных зонах трубопроводов без письменного разрешения предприятий трубопроводного транспорта запрещается: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 возводить любые постройки и сооружения на расстоянии ближе 1000 м от оси аммиакопровода запрещается: строить коллективные сады с жилыми домами, устраивать массовые спортивные соревнования, соревнования с участием зрителей, купания, массовый отдых людей, любительское рыболовство, расположение временных полевых жилищ и станов любого назначения, за гоны для скота;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2)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3)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4) производить мелиоративные земляные работы, сооружать оросительные и осушительные системы;</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5) производить всякого рода открытые и подземные, горные, строительные, монтажные и взрывные работы, планировку фунта.</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lastRenderedPageBreak/>
        <w:t>6) 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9. Для создания необходимых условий использования автомобильных дорог и их сохранности, обеспечения соблюдения требований безопасности дорожного движения и обеспечения безопасности граждан создаются придорожные полосы автомобильных дорог. Установление границ придорожных полос автомобильных дорог, использование таких полос отвода и придорожных полос осуществляются в соответствии с Федеральным законом от 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Приказом Министерства транспорта Российской Федерации от 13. 01. 2010 г. № 4 «Об установлении и использовании придорожных полос автомобильных дорог федерального значения», Постановлением Правительства Свердловской области от 10.11. 2010 г. № 1634-ПП «Об утверждении Порядка установления и использования придорожных полос автомобильных дорог регионального значения».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10. В целях обеспечения нормальной эксплуатации земельных, водных ресурсов, объектов капитального строительства, безопасности населения установлены зоны 1% и 4% уровней паводковых вод, в которых вводятся особые условия землепользования. Порядок установления таких зон, их размеров и режима использования определяются в соответствии с законодательством и нормативно-методической документацией. </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Проектирование </w:t>
      </w:r>
      <w:hyperlink w:anchor="sub_4002" w:history="1">
        <w:r w:rsidRPr="006518D9">
          <w:rPr>
            <w:rStyle w:val="af4"/>
            <w:rFonts w:ascii="Liberation Serif" w:hAnsi="Liberation Serif" w:cs="Liberation Serif"/>
            <w:sz w:val="28"/>
            <w:szCs w:val="28"/>
          </w:rPr>
          <w:t>систем</w:t>
        </w:r>
      </w:hyperlink>
      <w:r w:rsidRPr="006518D9">
        <w:rPr>
          <w:rFonts w:ascii="Liberation Serif" w:hAnsi="Liberation Serif" w:cs="Liberation Serif"/>
          <w:sz w:val="28"/>
          <w:szCs w:val="28"/>
        </w:rPr>
        <w:t xml:space="preserve">, </w:t>
      </w:r>
      <w:hyperlink w:anchor="sub_4003" w:history="1">
        <w:r w:rsidRPr="006518D9">
          <w:rPr>
            <w:rStyle w:val="af4"/>
            <w:rFonts w:ascii="Liberation Serif" w:hAnsi="Liberation Serif" w:cs="Liberation Serif"/>
            <w:sz w:val="28"/>
            <w:szCs w:val="28"/>
          </w:rPr>
          <w:t>объектов</w:t>
        </w:r>
      </w:hyperlink>
      <w:r w:rsidRPr="006518D9">
        <w:rPr>
          <w:rFonts w:ascii="Liberation Serif" w:hAnsi="Liberation Serif" w:cs="Liberation Serif"/>
          <w:sz w:val="28"/>
          <w:szCs w:val="28"/>
        </w:rPr>
        <w:t xml:space="preserve"> и сооружений инженерной защиты от затопления и подтопления территорий населенных пунктов, промышленных, транспортных, энергетических и коммунально-бытовых объектов, месторождений полезных ископаемых и горных выработок, сельскохозяйственных и лесных угодий, природных ландшафтов осуществляется в соответствии со Строительными нормами и правилами СНиП 2.06.15-85 «Инженерная защита территории от затопления и подтопления»,</w:t>
      </w:r>
      <w:r w:rsidRPr="006518D9">
        <w:rPr>
          <w:rFonts w:ascii="Liberation Serif" w:hAnsi="Liberation Serif" w:cs="Liberation Serif"/>
          <w:sz w:val="28"/>
          <w:szCs w:val="28"/>
        </w:rPr>
        <w:br/>
        <w:t>утвержденными постановлением Госстроя СССР от 19.09.1985 г. № 154.</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На территориях, подверженных затоплению, запрещается размещение новых поселений, кладбищ, скотомогильников и строительство капитальных зданий, строений, сооружений, а также  предоставление земельных участков для индивидуального жилищного строительства и ведения садоводства. </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11. В целях сохранения условий для воспроизводства водных биоресурсов устанавливаются рыбоохранные зоны, на территориях которых вводятся ограничения хозяйственной и иной деятельности в соответствии Правилами установления рыбоохранных зон, утвержденными постановлением Правительства Российской Федерации от 06.10.2008 г. № 743.</w:t>
      </w:r>
    </w:p>
    <w:p w:rsidR="00254D2D" w:rsidRPr="006518D9" w:rsidRDefault="00254D2D" w:rsidP="00254D2D">
      <w:pPr>
        <w:pStyle w:val="a5"/>
        <w:rPr>
          <w:rFonts w:ascii="Liberation Serif" w:hAnsi="Liberation Serif" w:cs="Liberation Serif"/>
          <w:sz w:val="28"/>
          <w:szCs w:val="28"/>
        </w:rPr>
      </w:pPr>
      <w:bookmarkStart w:id="23" w:name="sub_1004"/>
      <w:r w:rsidRPr="006518D9">
        <w:rPr>
          <w:rFonts w:ascii="Liberation Serif" w:hAnsi="Liberation Serif" w:cs="Liberation Serif"/>
          <w:sz w:val="28"/>
          <w:szCs w:val="28"/>
        </w:rPr>
        <w:t>Ширина рыбоохранной зоны рек и ручьев устанавливается от их истока до устья и составляет для рек и ручьев протяженностью:</w:t>
      </w:r>
    </w:p>
    <w:bookmarkEnd w:id="23"/>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до 10 километров - 50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от 10 до 50 километров - 100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от 50 километров и более - 200 метров.</w:t>
      </w:r>
    </w:p>
    <w:p w:rsidR="00254D2D" w:rsidRPr="006518D9" w:rsidRDefault="00254D2D" w:rsidP="00254D2D">
      <w:pPr>
        <w:pStyle w:val="a5"/>
        <w:rPr>
          <w:rFonts w:ascii="Liberation Serif" w:hAnsi="Liberation Serif" w:cs="Liberation Serif"/>
          <w:sz w:val="28"/>
          <w:szCs w:val="28"/>
        </w:rPr>
      </w:pPr>
      <w:bookmarkStart w:id="24" w:name="sub_1005"/>
      <w:r w:rsidRPr="006518D9">
        <w:rPr>
          <w:rFonts w:ascii="Liberation Serif" w:hAnsi="Liberation Serif" w:cs="Liberation Serif"/>
          <w:sz w:val="28"/>
          <w:szCs w:val="28"/>
        </w:rPr>
        <w:lastRenderedPageBreak/>
        <w:t>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w:t>
      </w:r>
    </w:p>
    <w:p w:rsidR="00254D2D" w:rsidRPr="006518D9" w:rsidRDefault="00254D2D" w:rsidP="00254D2D">
      <w:pPr>
        <w:pStyle w:val="a5"/>
        <w:rPr>
          <w:rFonts w:ascii="Liberation Serif" w:hAnsi="Liberation Serif" w:cs="Liberation Serif"/>
          <w:sz w:val="28"/>
          <w:szCs w:val="28"/>
        </w:rPr>
      </w:pPr>
      <w:bookmarkStart w:id="25" w:name="sub_1006"/>
      <w:bookmarkEnd w:id="24"/>
      <w:r w:rsidRPr="006518D9">
        <w:rPr>
          <w:rFonts w:ascii="Liberation Serif" w:hAnsi="Liberation Serif" w:cs="Liberation Serif"/>
          <w:sz w:val="28"/>
          <w:szCs w:val="28"/>
        </w:rPr>
        <w:t>Ширина рыбоохранной зоны водохранилища, расположенного на водотоке, устанавливается равной ширине рыбоохранной зоны этого водотока.</w:t>
      </w:r>
    </w:p>
    <w:p w:rsidR="00254D2D" w:rsidRPr="006518D9" w:rsidRDefault="00254D2D" w:rsidP="00254D2D">
      <w:pPr>
        <w:pStyle w:val="a5"/>
        <w:rPr>
          <w:rFonts w:ascii="Liberation Serif" w:hAnsi="Liberation Serif" w:cs="Liberation Serif"/>
          <w:sz w:val="28"/>
          <w:szCs w:val="28"/>
        </w:rPr>
      </w:pPr>
      <w:bookmarkStart w:id="26" w:name="sub_1007"/>
      <w:bookmarkEnd w:id="25"/>
      <w:r w:rsidRPr="006518D9">
        <w:rPr>
          <w:rFonts w:ascii="Liberation Serif" w:hAnsi="Liberation Serif" w:cs="Liberation Serif"/>
          <w:sz w:val="28"/>
          <w:szCs w:val="28"/>
        </w:rPr>
        <w:t>Ширина рыбоохранной зоны моря составляет 500 метров.</w:t>
      </w:r>
    </w:p>
    <w:p w:rsidR="00254D2D" w:rsidRPr="006518D9" w:rsidRDefault="00254D2D" w:rsidP="00254D2D">
      <w:pPr>
        <w:pStyle w:val="a5"/>
        <w:rPr>
          <w:rFonts w:ascii="Liberation Serif" w:hAnsi="Liberation Serif" w:cs="Liberation Serif"/>
          <w:sz w:val="28"/>
          <w:szCs w:val="28"/>
        </w:rPr>
      </w:pPr>
      <w:bookmarkStart w:id="27" w:name="sub_1008"/>
      <w:bookmarkEnd w:id="26"/>
      <w:r w:rsidRPr="006518D9">
        <w:rPr>
          <w:rFonts w:ascii="Liberation Serif" w:hAnsi="Liberation Serif" w:cs="Liberation Serif"/>
          <w:sz w:val="28"/>
          <w:szCs w:val="28"/>
        </w:rPr>
        <w:t>Ширина рыбоохранных зон магистральных или межхозяйственных каналов совпадает по ширине с полосами отводов таких каналов.</w:t>
      </w:r>
    </w:p>
    <w:p w:rsidR="00254D2D" w:rsidRPr="006518D9" w:rsidRDefault="00254D2D" w:rsidP="00254D2D">
      <w:pPr>
        <w:pStyle w:val="a5"/>
        <w:rPr>
          <w:rFonts w:ascii="Liberation Serif" w:hAnsi="Liberation Serif" w:cs="Liberation Serif"/>
          <w:sz w:val="28"/>
          <w:szCs w:val="28"/>
        </w:rPr>
      </w:pPr>
      <w:bookmarkStart w:id="28" w:name="sub_1009"/>
      <w:bookmarkEnd w:id="27"/>
      <w:r w:rsidRPr="006518D9">
        <w:rPr>
          <w:rFonts w:ascii="Liberation Serif" w:hAnsi="Liberation Serif" w:cs="Liberation Serif"/>
          <w:sz w:val="28"/>
          <w:szCs w:val="28"/>
        </w:rPr>
        <w:t>Рыбоохранные зоны для рек, ручьев или их частей, помещенных в закрытые коллекторы, не устанавливаются.</w:t>
      </w:r>
    </w:p>
    <w:p w:rsidR="00254D2D" w:rsidRPr="006518D9" w:rsidRDefault="00254D2D" w:rsidP="00254D2D">
      <w:pPr>
        <w:pStyle w:val="a5"/>
        <w:rPr>
          <w:rFonts w:ascii="Liberation Serif" w:hAnsi="Liberation Serif" w:cs="Liberation Serif"/>
          <w:sz w:val="28"/>
          <w:szCs w:val="28"/>
        </w:rPr>
      </w:pPr>
      <w:bookmarkStart w:id="29" w:name="sub_1010"/>
      <w:bookmarkEnd w:id="28"/>
      <w:r w:rsidRPr="006518D9">
        <w:rPr>
          <w:rFonts w:ascii="Liberation Serif" w:hAnsi="Liberation Serif" w:cs="Liberation Serif"/>
          <w:sz w:val="28"/>
          <w:szCs w:val="28"/>
        </w:rPr>
        <w:t xml:space="preserve">Ширина рыбоохранных зон рек, ручьев, озер, водохранилищ, имеющих особо ценное рыбохозяйственное значение (места нагула, зимовки, нереста и </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размножения водных биологических ресурсов), устанавливается в размере 200 метров.</w:t>
      </w:r>
    </w:p>
    <w:p w:rsidR="00254D2D" w:rsidRPr="006518D9" w:rsidRDefault="00254D2D" w:rsidP="00254D2D">
      <w:pPr>
        <w:pStyle w:val="a5"/>
        <w:rPr>
          <w:rFonts w:ascii="Liberation Serif" w:hAnsi="Liberation Serif" w:cs="Liberation Serif"/>
          <w:sz w:val="28"/>
          <w:szCs w:val="28"/>
        </w:rPr>
      </w:pPr>
      <w:bookmarkStart w:id="30" w:name="sub_1011"/>
      <w:bookmarkEnd w:id="29"/>
      <w:r w:rsidRPr="006518D9">
        <w:rPr>
          <w:rFonts w:ascii="Liberation Serif" w:hAnsi="Liberation Serif" w:cs="Liberation Serif"/>
          <w:sz w:val="28"/>
          <w:szCs w:val="28"/>
        </w:rPr>
        <w:t>Ширина 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12. В соответствии со </w:t>
      </w:r>
      <w:r w:rsidRPr="006518D9">
        <w:rPr>
          <w:rFonts w:ascii="Liberation Serif" w:hAnsi="Liberation Serif" w:cs="Liberation Serif"/>
          <w:b/>
          <w:bCs/>
          <w:sz w:val="28"/>
          <w:szCs w:val="28"/>
        </w:rPr>
        <w:t>статьей 6</w:t>
      </w:r>
      <w:r w:rsidRPr="006518D9">
        <w:rPr>
          <w:rFonts w:ascii="Liberation Serif" w:hAnsi="Liberation Serif" w:cs="Liberation Serif"/>
          <w:sz w:val="28"/>
          <w:szCs w:val="28"/>
        </w:rPr>
        <w:t xml:space="preserve"> Водного кодекса Российской Федерации вдоль береговой линии водного объекта общего пользования устанавливается береговая полоса,</w:t>
      </w:r>
      <w:bookmarkStart w:id="31" w:name="sub_606"/>
      <w:r w:rsidRPr="006518D9">
        <w:rPr>
          <w:rFonts w:ascii="Liberation Serif" w:hAnsi="Liberation Serif" w:cs="Liberation Serif"/>
          <w:sz w:val="28"/>
          <w:szCs w:val="28"/>
        </w:rPr>
        <w:t xml:space="preserve">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w:t>
      </w:r>
      <w:r w:rsidR="00B20892">
        <w:rPr>
          <w:rFonts w:ascii="Liberation Serif" w:hAnsi="Liberation Serif" w:cs="Liberation Serif"/>
          <w:sz w:val="28"/>
          <w:szCs w:val="28"/>
        </w:rPr>
        <w:t>ка до устья не более чем 19 км.</w:t>
      </w:r>
      <w:r w:rsidRPr="006518D9">
        <w:rPr>
          <w:rFonts w:ascii="Liberation Serif" w:hAnsi="Liberation Serif" w:cs="Liberation Serif"/>
          <w:sz w:val="28"/>
          <w:szCs w:val="28"/>
        </w:rPr>
        <w:t xml:space="preserve"> Ширина береговой полосы каналов, а также рек и ручьев, протяженность которых от истока до устья не более чем 10 км, составляет 5 м. </w:t>
      </w:r>
    </w:p>
    <w:bookmarkEnd w:id="30"/>
    <w:bookmarkEnd w:id="31"/>
    <w:p w:rsidR="00254D2D" w:rsidRPr="006518D9" w:rsidRDefault="00254D2D" w:rsidP="00254D2D">
      <w:pPr>
        <w:pStyle w:val="a5"/>
        <w:rPr>
          <w:rFonts w:ascii="Liberation Serif" w:hAnsi="Liberation Serif" w:cs="Liberation Serif"/>
          <w:sz w:val="28"/>
          <w:szCs w:val="28"/>
        </w:rPr>
      </w:pPr>
    </w:p>
    <w:p w:rsidR="00254D2D" w:rsidRPr="006518D9" w:rsidRDefault="00254D2D" w:rsidP="00254D2D">
      <w:pPr>
        <w:pStyle w:val="a5"/>
        <w:rPr>
          <w:rFonts w:ascii="Liberation Serif" w:hAnsi="Liberation Serif" w:cs="Liberation Serif"/>
          <w:sz w:val="28"/>
          <w:szCs w:val="28"/>
        </w:rPr>
      </w:pPr>
      <w:bookmarkStart w:id="32" w:name="sub_590000"/>
      <w:r w:rsidRPr="006518D9">
        <w:rPr>
          <w:rFonts w:ascii="Liberation Serif" w:hAnsi="Liberation Serif" w:cs="Liberation Serif"/>
          <w:sz w:val="28"/>
          <w:szCs w:val="28"/>
        </w:rPr>
        <w:t xml:space="preserve">Статья 52. Назначение территорий, земель и земельных участков, на которые действие </w:t>
      </w:r>
      <w:hyperlink w:anchor="sub_372" w:history="1">
        <w:r w:rsidRPr="006518D9">
          <w:rPr>
            <w:rStyle w:val="af4"/>
            <w:rFonts w:ascii="Liberation Serif" w:hAnsi="Liberation Serif" w:cs="Liberation Serif"/>
            <w:sz w:val="28"/>
            <w:szCs w:val="28"/>
          </w:rPr>
          <w:t>градостроительных регламентов</w:t>
        </w:r>
      </w:hyperlink>
      <w:r w:rsidRPr="006518D9">
        <w:rPr>
          <w:rFonts w:ascii="Liberation Serif" w:hAnsi="Liberation Serif" w:cs="Liberation Serif"/>
          <w:sz w:val="28"/>
          <w:szCs w:val="28"/>
        </w:rPr>
        <w:t xml:space="preserve"> не распространяется и для которых градостроительные регламенты не устанавливаются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1. Действие градостроительных регламентов не распространяется на следующие земельные участки, расположенные на территории поселения: </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в границах территорий общего пользования;</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предназначенные для размещения линейных объектов и (или) занятые линейными объектами;</w:t>
      </w:r>
    </w:p>
    <w:p w:rsidR="00254D2D" w:rsidRPr="006518D9"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предоставленные для добычи полезных ископаемых.</w:t>
      </w:r>
    </w:p>
    <w:p w:rsidR="00254D2D" w:rsidRPr="00254D2D" w:rsidRDefault="00254D2D" w:rsidP="00254D2D">
      <w:pPr>
        <w:pStyle w:val="a5"/>
        <w:rPr>
          <w:rFonts w:ascii="Liberation Serif" w:hAnsi="Liberation Serif" w:cs="Liberation Serif"/>
          <w:sz w:val="28"/>
          <w:szCs w:val="28"/>
        </w:rPr>
      </w:pPr>
      <w:r w:rsidRPr="006518D9">
        <w:rPr>
          <w:rFonts w:ascii="Liberation Serif" w:hAnsi="Liberation Serif" w:cs="Liberation Serif"/>
          <w:sz w:val="28"/>
          <w:szCs w:val="28"/>
        </w:rPr>
        <w:t xml:space="preserve">2.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w:t>
      </w:r>
      <w:r w:rsidRPr="006518D9">
        <w:rPr>
          <w:rFonts w:ascii="Liberation Serif" w:hAnsi="Liberation Serif" w:cs="Liberation Serif"/>
          <w:sz w:val="28"/>
          <w:szCs w:val="28"/>
        </w:rPr>
        <w:lastRenderedPageBreak/>
        <w:t>составе земель сельскохозяйственного назначения, земельных участков, расположенных в границах особых экономических зон.</w:t>
      </w:r>
      <w:r>
        <w:rPr>
          <w:rFonts w:ascii="Liberation Serif" w:hAnsi="Liberation Serif" w:cs="Liberation Serif"/>
          <w:sz w:val="28"/>
          <w:szCs w:val="28"/>
        </w:rPr>
        <w:t>»</w:t>
      </w:r>
    </w:p>
    <w:bookmarkEnd w:id="32"/>
    <w:p w:rsidR="002B0E5A" w:rsidRPr="00A83E11" w:rsidRDefault="002B0E5A" w:rsidP="00ED2970">
      <w:pPr>
        <w:pStyle w:val="a3"/>
        <w:ind w:left="0" w:firstLine="720"/>
        <w:rPr>
          <w:rFonts w:ascii="Liberation Serif" w:hAnsi="Liberation Serif" w:cs="Liberation Serif"/>
          <w:sz w:val="28"/>
          <w:szCs w:val="28"/>
        </w:rPr>
      </w:pPr>
      <w:r w:rsidRPr="00A83E11">
        <w:rPr>
          <w:rFonts w:ascii="Liberation Serif" w:hAnsi="Liberation Serif" w:cs="Liberation Serif"/>
          <w:sz w:val="28"/>
          <w:szCs w:val="28"/>
        </w:rPr>
        <w:t xml:space="preserve">2. Настоящее </w:t>
      </w:r>
      <w:r>
        <w:rPr>
          <w:rFonts w:ascii="Liberation Serif" w:hAnsi="Liberation Serif" w:cs="Liberation Serif"/>
          <w:sz w:val="28"/>
          <w:szCs w:val="28"/>
        </w:rPr>
        <w:t>р</w:t>
      </w:r>
      <w:r w:rsidRPr="00A83E11">
        <w:rPr>
          <w:rFonts w:ascii="Liberation Serif" w:hAnsi="Liberation Serif" w:cs="Liberation Serif"/>
          <w:sz w:val="28"/>
          <w:szCs w:val="28"/>
        </w:rPr>
        <w:t>ешение опубликовать в газете «Знамя Победы» и на официальном сайте городского округа Сухой Лог в сети «Интернет».</w:t>
      </w:r>
    </w:p>
    <w:p w:rsidR="002B0E5A" w:rsidRPr="00A83E11" w:rsidRDefault="002B0E5A" w:rsidP="00ED2970">
      <w:pPr>
        <w:pStyle w:val="a3"/>
        <w:ind w:left="0" w:firstLine="720"/>
        <w:rPr>
          <w:rFonts w:ascii="Liberation Serif" w:hAnsi="Liberation Serif" w:cs="Liberation Serif"/>
          <w:sz w:val="28"/>
          <w:szCs w:val="28"/>
        </w:rPr>
      </w:pPr>
      <w:r w:rsidRPr="00A83E11">
        <w:rPr>
          <w:rFonts w:ascii="Liberation Serif" w:hAnsi="Liberation Serif" w:cs="Liberation Serif"/>
          <w:sz w:val="28"/>
          <w:szCs w:val="28"/>
        </w:rPr>
        <w:t>3. Контроль исполнения настоящего решения возложить на комиссию по землепользованию, городскому хозяйству и охране окружающей среды                  (В.Г. Фоминых).</w:t>
      </w:r>
    </w:p>
    <w:p w:rsidR="002B0E5A" w:rsidRPr="00A83E11" w:rsidRDefault="002B0E5A" w:rsidP="00922393">
      <w:pPr>
        <w:pStyle w:val="a5"/>
        <w:ind w:firstLine="720"/>
        <w:rPr>
          <w:rFonts w:ascii="Liberation Serif" w:hAnsi="Liberation Serif" w:cs="Liberation Serif"/>
          <w:sz w:val="28"/>
          <w:szCs w:val="28"/>
        </w:rPr>
      </w:pPr>
    </w:p>
    <w:p w:rsidR="002B0E5A" w:rsidRPr="00A83E11" w:rsidRDefault="002B0E5A" w:rsidP="00922393">
      <w:pPr>
        <w:pStyle w:val="a5"/>
        <w:ind w:firstLine="720"/>
        <w:rPr>
          <w:rFonts w:ascii="Liberation Serif" w:hAnsi="Liberation Serif" w:cs="Liberation Serif"/>
          <w:sz w:val="28"/>
          <w:szCs w:val="28"/>
        </w:rPr>
      </w:pPr>
    </w:p>
    <w:p w:rsidR="002B0E5A" w:rsidRPr="00A83E11" w:rsidRDefault="002B0E5A" w:rsidP="0072221D">
      <w:pPr>
        <w:jc w:val="both"/>
        <w:rPr>
          <w:rFonts w:ascii="Liberation Serif" w:hAnsi="Liberation Serif" w:cs="Liberation Serif"/>
          <w:sz w:val="28"/>
          <w:szCs w:val="28"/>
        </w:rPr>
      </w:pPr>
      <w:r w:rsidRPr="00A83E11">
        <w:rPr>
          <w:rFonts w:ascii="Liberation Serif" w:hAnsi="Liberation Serif" w:cs="Liberation Serif"/>
          <w:sz w:val="28"/>
          <w:szCs w:val="28"/>
        </w:rPr>
        <w:t>Председатель Думы городского округа</w:t>
      </w:r>
      <w:r w:rsidRPr="00A83E11">
        <w:rPr>
          <w:rFonts w:ascii="Liberation Serif" w:hAnsi="Liberation Serif" w:cs="Liberation Serif"/>
          <w:sz w:val="28"/>
          <w:szCs w:val="28"/>
        </w:rPr>
        <w:tab/>
      </w:r>
      <w:r w:rsidRPr="00A83E11">
        <w:rPr>
          <w:rFonts w:ascii="Liberation Serif" w:hAnsi="Liberation Serif" w:cs="Liberation Serif"/>
          <w:sz w:val="28"/>
          <w:szCs w:val="28"/>
        </w:rPr>
        <w:tab/>
      </w:r>
      <w:r w:rsidRPr="00A83E11">
        <w:rPr>
          <w:rFonts w:ascii="Liberation Serif" w:hAnsi="Liberation Serif" w:cs="Liberation Serif"/>
          <w:sz w:val="28"/>
          <w:szCs w:val="28"/>
        </w:rPr>
        <w:tab/>
      </w:r>
      <w:r w:rsidRPr="00A83E11">
        <w:rPr>
          <w:rFonts w:ascii="Liberation Serif" w:hAnsi="Liberation Serif" w:cs="Liberation Serif"/>
          <w:sz w:val="28"/>
          <w:szCs w:val="28"/>
        </w:rPr>
        <w:tab/>
      </w:r>
      <w:r w:rsidRPr="00A83E11">
        <w:rPr>
          <w:rFonts w:ascii="Liberation Serif" w:hAnsi="Liberation Serif" w:cs="Liberation Serif"/>
          <w:sz w:val="28"/>
          <w:szCs w:val="28"/>
        </w:rPr>
        <w:tab/>
        <w:t>Е.Г. Быков</w:t>
      </w:r>
    </w:p>
    <w:p w:rsidR="002B0E5A" w:rsidRPr="00A83E11" w:rsidRDefault="002B0E5A" w:rsidP="00922393">
      <w:pPr>
        <w:pStyle w:val="a5"/>
        <w:ind w:firstLine="720"/>
        <w:rPr>
          <w:rFonts w:ascii="Liberation Serif" w:hAnsi="Liberation Serif" w:cs="Liberation Serif"/>
          <w:sz w:val="28"/>
          <w:szCs w:val="28"/>
        </w:rPr>
      </w:pPr>
    </w:p>
    <w:p w:rsidR="002B0E5A" w:rsidRPr="00A83E11" w:rsidRDefault="002B0E5A" w:rsidP="00922393">
      <w:pPr>
        <w:pStyle w:val="a5"/>
        <w:ind w:firstLine="720"/>
        <w:rPr>
          <w:rFonts w:ascii="Liberation Serif" w:hAnsi="Liberation Serif" w:cs="Liberation Serif"/>
          <w:sz w:val="28"/>
          <w:szCs w:val="28"/>
        </w:rPr>
      </w:pPr>
    </w:p>
    <w:p w:rsidR="002B0E5A" w:rsidRPr="00A83E11" w:rsidRDefault="002B0E5A" w:rsidP="00922393">
      <w:pPr>
        <w:pStyle w:val="a5"/>
        <w:ind w:firstLine="720"/>
        <w:rPr>
          <w:rFonts w:ascii="Liberation Serif" w:hAnsi="Liberation Serif" w:cs="Liberation Serif"/>
          <w:sz w:val="28"/>
          <w:szCs w:val="28"/>
        </w:rPr>
      </w:pPr>
    </w:p>
    <w:p w:rsidR="002B0E5A" w:rsidRPr="00A83E11" w:rsidRDefault="002B0E5A" w:rsidP="0072221D">
      <w:pPr>
        <w:pStyle w:val="a5"/>
        <w:rPr>
          <w:rFonts w:ascii="Liberation Serif" w:hAnsi="Liberation Serif" w:cs="Liberation Serif"/>
          <w:sz w:val="28"/>
          <w:szCs w:val="28"/>
        </w:rPr>
      </w:pPr>
      <w:r w:rsidRPr="00A83E11">
        <w:rPr>
          <w:rFonts w:ascii="Liberation Serif" w:hAnsi="Liberation Serif" w:cs="Liberation Serif"/>
          <w:sz w:val="28"/>
          <w:szCs w:val="28"/>
        </w:rPr>
        <w:t>Глава городского округа</w:t>
      </w:r>
      <w:r w:rsidRPr="00A83E11">
        <w:rPr>
          <w:rFonts w:ascii="Liberation Serif" w:hAnsi="Liberation Serif" w:cs="Liberation Serif"/>
          <w:sz w:val="28"/>
          <w:szCs w:val="28"/>
        </w:rPr>
        <w:tab/>
      </w:r>
      <w:r w:rsidRPr="00A83E11">
        <w:rPr>
          <w:rFonts w:ascii="Liberation Serif" w:hAnsi="Liberation Serif" w:cs="Liberation Serif"/>
          <w:sz w:val="28"/>
          <w:szCs w:val="28"/>
        </w:rPr>
        <w:tab/>
      </w:r>
      <w:r w:rsidRPr="00A83E11">
        <w:rPr>
          <w:rFonts w:ascii="Liberation Serif" w:hAnsi="Liberation Serif" w:cs="Liberation Serif"/>
          <w:sz w:val="28"/>
          <w:szCs w:val="28"/>
        </w:rPr>
        <w:tab/>
      </w:r>
      <w:r w:rsidRPr="00A83E11">
        <w:rPr>
          <w:rFonts w:ascii="Liberation Serif" w:hAnsi="Liberation Serif" w:cs="Liberation Serif"/>
          <w:sz w:val="28"/>
          <w:szCs w:val="28"/>
        </w:rPr>
        <w:tab/>
      </w:r>
      <w:r w:rsidRPr="00A83E11">
        <w:rPr>
          <w:rFonts w:ascii="Liberation Serif" w:hAnsi="Liberation Serif" w:cs="Liberation Serif"/>
          <w:sz w:val="28"/>
          <w:szCs w:val="28"/>
        </w:rPr>
        <w:tab/>
      </w:r>
      <w:r w:rsidRPr="00A83E11">
        <w:rPr>
          <w:rFonts w:ascii="Liberation Serif" w:hAnsi="Liberation Serif" w:cs="Liberation Serif"/>
          <w:sz w:val="28"/>
          <w:szCs w:val="28"/>
        </w:rPr>
        <w:tab/>
      </w:r>
      <w:r w:rsidRPr="00A83E11">
        <w:rPr>
          <w:rFonts w:ascii="Liberation Serif" w:hAnsi="Liberation Serif" w:cs="Liberation Serif"/>
          <w:sz w:val="28"/>
          <w:szCs w:val="28"/>
        </w:rPr>
        <w:tab/>
        <w:t>Р.Ю. Валов</w:t>
      </w:r>
    </w:p>
    <w:p w:rsidR="002B0E5A" w:rsidRPr="00A83E11" w:rsidRDefault="002B0E5A" w:rsidP="00254D2D">
      <w:pPr>
        <w:pStyle w:val="ConsPlusNormal"/>
        <w:outlineLvl w:val="3"/>
        <w:rPr>
          <w:rFonts w:ascii="Liberation Serif" w:hAnsi="Liberation Serif" w:cs="Liberation Serif"/>
          <w:sz w:val="28"/>
          <w:szCs w:val="28"/>
        </w:rPr>
      </w:pPr>
    </w:p>
    <w:sectPr w:rsidR="002B0E5A" w:rsidRPr="00A83E11" w:rsidSect="00A416FB">
      <w:headerReference w:type="default" r:id="rId39"/>
      <w:pgSz w:w="11906" w:h="16838" w:code="9"/>
      <w:pgMar w:top="1134" w:right="707" w:bottom="426" w:left="1418"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5CA2" w:rsidRDefault="00B25CA2">
      <w:r>
        <w:separator/>
      </w:r>
    </w:p>
  </w:endnote>
  <w:endnote w:type="continuationSeparator" w:id="0">
    <w:p w:rsidR="00B25CA2" w:rsidRDefault="00B25C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iberation Serif">
    <w:panose1 w:val="02020603050405020304"/>
    <w:charset w:val="CC"/>
    <w:family w:val="roman"/>
    <w:pitch w:val="variable"/>
    <w:sig w:usb0="A00002AF" w:usb1="500078F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5CA2" w:rsidRDefault="00B25CA2">
      <w:r>
        <w:separator/>
      </w:r>
    </w:p>
  </w:footnote>
  <w:footnote w:type="continuationSeparator" w:id="0">
    <w:p w:rsidR="00B25CA2" w:rsidRDefault="00B25C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8C9" w:rsidRDefault="002F58C9" w:rsidP="007B0396">
    <w:pPr>
      <w:pStyle w:val="a8"/>
      <w:framePr w:wrap="auto"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D450E5">
      <w:rPr>
        <w:rStyle w:val="aa"/>
        <w:noProof/>
      </w:rPr>
      <w:t>2</w:t>
    </w:r>
    <w:r>
      <w:rPr>
        <w:rStyle w:val="aa"/>
      </w:rPr>
      <w:fldChar w:fldCharType="end"/>
    </w:r>
  </w:p>
  <w:p w:rsidR="002F58C9" w:rsidRDefault="002F58C9">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D631CD"/>
    <w:multiLevelType w:val="hybridMultilevel"/>
    <w:tmpl w:val="1F8EDF40"/>
    <w:lvl w:ilvl="0" w:tplc="70E6BC2A">
      <w:start w:val="1"/>
      <w:numFmt w:val="decimal"/>
      <w:lvlText w:val="%1."/>
      <w:lvlJc w:val="left"/>
      <w:pPr>
        <w:tabs>
          <w:tab w:val="num" w:pos="1770"/>
        </w:tabs>
        <w:ind w:left="1770" w:hanging="1050"/>
      </w:pPr>
      <w:rPr>
        <w:rFonts w:hint="default"/>
      </w:r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abstractNum w:abstractNumId="1">
    <w:nsid w:val="3AAC0ADD"/>
    <w:multiLevelType w:val="multilevel"/>
    <w:tmpl w:val="8BC484D2"/>
    <w:lvl w:ilvl="0">
      <w:start w:val="1"/>
      <w:numFmt w:val="decimal"/>
      <w:lvlText w:val="%1."/>
      <w:lvlJc w:val="left"/>
      <w:pPr>
        <w:tabs>
          <w:tab w:val="num" w:pos="900"/>
        </w:tabs>
        <w:ind w:left="900" w:hanging="360"/>
      </w:pPr>
      <w:rPr>
        <w:rFonts w:hint="default"/>
        <w:b/>
        <w:bCs/>
        <w:color w:val="auto"/>
      </w:rPr>
    </w:lvl>
    <w:lvl w:ilvl="1">
      <w:start w:val="1"/>
      <w:numFmt w:val="decimal"/>
      <w:isLgl/>
      <w:lvlText w:val="%1.%2."/>
      <w:lvlJc w:val="left"/>
      <w:pPr>
        <w:tabs>
          <w:tab w:val="num" w:pos="1605"/>
        </w:tabs>
        <w:ind w:left="1605" w:hanging="1065"/>
      </w:pPr>
      <w:rPr>
        <w:rFonts w:hint="default"/>
      </w:rPr>
    </w:lvl>
    <w:lvl w:ilvl="2">
      <w:start w:val="1"/>
      <w:numFmt w:val="decimal"/>
      <w:isLgl/>
      <w:lvlText w:val="%1.%2.%3."/>
      <w:lvlJc w:val="left"/>
      <w:pPr>
        <w:tabs>
          <w:tab w:val="num" w:pos="1605"/>
        </w:tabs>
        <w:ind w:left="1605" w:hanging="1065"/>
      </w:pPr>
      <w:rPr>
        <w:rFonts w:hint="default"/>
      </w:rPr>
    </w:lvl>
    <w:lvl w:ilvl="3">
      <w:start w:val="1"/>
      <w:numFmt w:val="decimal"/>
      <w:isLgl/>
      <w:lvlText w:val="%1.%2.%3.%4."/>
      <w:lvlJc w:val="left"/>
      <w:pPr>
        <w:tabs>
          <w:tab w:val="num" w:pos="1620"/>
        </w:tabs>
        <w:ind w:left="1620" w:hanging="1080"/>
      </w:pPr>
      <w:rPr>
        <w:rFonts w:hint="default"/>
      </w:rPr>
    </w:lvl>
    <w:lvl w:ilvl="4">
      <w:start w:val="1"/>
      <w:numFmt w:val="decimal"/>
      <w:isLgl/>
      <w:lvlText w:val="%1.%2.%3.%4.%5."/>
      <w:lvlJc w:val="left"/>
      <w:pPr>
        <w:tabs>
          <w:tab w:val="num" w:pos="1620"/>
        </w:tabs>
        <w:ind w:left="1620" w:hanging="1080"/>
      </w:pPr>
      <w:rPr>
        <w:rFonts w:hint="default"/>
      </w:rPr>
    </w:lvl>
    <w:lvl w:ilvl="5">
      <w:start w:val="1"/>
      <w:numFmt w:val="decimal"/>
      <w:isLgl/>
      <w:lvlText w:val="%1.%2.%3.%4.%5.%6."/>
      <w:lvlJc w:val="left"/>
      <w:pPr>
        <w:tabs>
          <w:tab w:val="num" w:pos="1980"/>
        </w:tabs>
        <w:ind w:left="1980" w:hanging="1440"/>
      </w:pPr>
      <w:rPr>
        <w:rFonts w:hint="default"/>
      </w:rPr>
    </w:lvl>
    <w:lvl w:ilvl="6">
      <w:start w:val="1"/>
      <w:numFmt w:val="decimal"/>
      <w:isLgl/>
      <w:lvlText w:val="%1.%2.%3.%4.%5.%6.%7."/>
      <w:lvlJc w:val="left"/>
      <w:pPr>
        <w:tabs>
          <w:tab w:val="num" w:pos="1980"/>
        </w:tabs>
        <w:ind w:left="1980" w:hanging="1440"/>
      </w:pPr>
      <w:rPr>
        <w:rFonts w:hint="default"/>
      </w:rPr>
    </w:lvl>
    <w:lvl w:ilvl="7">
      <w:start w:val="1"/>
      <w:numFmt w:val="decimal"/>
      <w:isLgl/>
      <w:lvlText w:val="%1.%2.%3.%4.%5.%6.%7.%8."/>
      <w:lvlJc w:val="left"/>
      <w:pPr>
        <w:tabs>
          <w:tab w:val="num" w:pos="2340"/>
        </w:tabs>
        <w:ind w:left="2340" w:hanging="1800"/>
      </w:pPr>
      <w:rPr>
        <w:rFonts w:hint="default"/>
      </w:rPr>
    </w:lvl>
    <w:lvl w:ilvl="8">
      <w:start w:val="1"/>
      <w:numFmt w:val="decimal"/>
      <w:isLgl/>
      <w:lvlText w:val="%1.%2.%3.%4.%5.%6.%7.%8.%9."/>
      <w:lvlJc w:val="left"/>
      <w:pPr>
        <w:tabs>
          <w:tab w:val="num" w:pos="2340"/>
        </w:tabs>
        <w:ind w:left="2340" w:hanging="1800"/>
      </w:pPr>
      <w:rPr>
        <w:rFonts w:hint="default"/>
      </w:rPr>
    </w:lvl>
  </w:abstractNum>
  <w:abstractNum w:abstractNumId="2">
    <w:nsid w:val="5A9D748F"/>
    <w:multiLevelType w:val="hybridMultilevel"/>
    <w:tmpl w:val="AC74657A"/>
    <w:lvl w:ilvl="0" w:tplc="A77E4120">
      <w:start w:val="1"/>
      <w:numFmt w:val="decimal"/>
      <w:lvlText w:val="%1."/>
      <w:lvlJc w:val="left"/>
      <w:pPr>
        <w:tabs>
          <w:tab w:val="num" w:pos="2550"/>
        </w:tabs>
        <w:ind w:left="2550" w:hanging="1110"/>
      </w:pPr>
      <w:rPr>
        <w:rFonts w:hint="default"/>
      </w:rPr>
    </w:lvl>
    <w:lvl w:ilvl="1" w:tplc="04190019">
      <w:start w:val="1"/>
      <w:numFmt w:val="lowerLetter"/>
      <w:lvlText w:val="%2."/>
      <w:lvlJc w:val="left"/>
      <w:pPr>
        <w:tabs>
          <w:tab w:val="num" w:pos="2160"/>
        </w:tabs>
        <w:ind w:left="2160" w:hanging="360"/>
      </w:pPr>
    </w:lvl>
    <w:lvl w:ilvl="2" w:tplc="0419001B">
      <w:start w:val="1"/>
      <w:numFmt w:val="lowerRoman"/>
      <w:lvlText w:val="%3."/>
      <w:lvlJc w:val="right"/>
      <w:pPr>
        <w:tabs>
          <w:tab w:val="num" w:pos="2880"/>
        </w:tabs>
        <w:ind w:left="2880" w:hanging="180"/>
      </w:pPr>
    </w:lvl>
    <w:lvl w:ilvl="3" w:tplc="0419000F">
      <w:start w:val="1"/>
      <w:numFmt w:val="decimal"/>
      <w:lvlText w:val="%4."/>
      <w:lvlJc w:val="left"/>
      <w:pPr>
        <w:tabs>
          <w:tab w:val="num" w:pos="3600"/>
        </w:tabs>
        <w:ind w:left="3600" w:hanging="360"/>
      </w:pPr>
    </w:lvl>
    <w:lvl w:ilvl="4" w:tplc="04190019">
      <w:start w:val="1"/>
      <w:numFmt w:val="lowerLetter"/>
      <w:lvlText w:val="%5."/>
      <w:lvlJc w:val="left"/>
      <w:pPr>
        <w:tabs>
          <w:tab w:val="num" w:pos="4320"/>
        </w:tabs>
        <w:ind w:left="4320" w:hanging="360"/>
      </w:pPr>
    </w:lvl>
    <w:lvl w:ilvl="5" w:tplc="0419001B">
      <w:start w:val="1"/>
      <w:numFmt w:val="lowerRoman"/>
      <w:lvlText w:val="%6."/>
      <w:lvlJc w:val="right"/>
      <w:pPr>
        <w:tabs>
          <w:tab w:val="num" w:pos="5040"/>
        </w:tabs>
        <w:ind w:left="5040" w:hanging="180"/>
      </w:pPr>
    </w:lvl>
    <w:lvl w:ilvl="6" w:tplc="0419000F">
      <w:start w:val="1"/>
      <w:numFmt w:val="decimal"/>
      <w:lvlText w:val="%7."/>
      <w:lvlJc w:val="left"/>
      <w:pPr>
        <w:tabs>
          <w:tab w:val="num" w:pos="5760"/>
        </w:tabs>
        <w:ind w:left="5760" w:hanging="360"/>
      </w:pPr>
    </w:lvl>
    <w:lvl w:ilvl="7" w:tplc="04190019">
      <w:start w:val="1"/>
      <w:numFmt w:val="lowerLetter"/>
      <w:lvlText w:val="%8."/>
      <w:lvlJc w:val="left"/>
      <w:pPr>
        <w:tabs>
          <w:tab w:val="num" w:pos="6480"/>
        </w:tabs>
        <w:ind w:left="6480" w:hanging="360"/>
      </w:pPr>
    </w:lvl>
    <w:lvl w:ilvl="8" w:tplc="0419001B">
      <w:start w:val="1"/>
      <w:numFmt w:val="lowerRoman"/>
      <w:lvlText w:val="%9."/>
      <w:lvlJc w:val="right"/>
      <w:pPr>
        <w:tabs>
          <w:tab w:val="num" w:pos="7200"/>
        </w:tabs>
        <w:ind w:left="7200" w:hanging="180"/>
      </w:pPr>
    </w:lvl>
  </w:abstractNum>
  <w:abstractNum w:abstractNumId="3">
    <w:nsid w:val="6CA5551B"/>
    <w:multiLevelType w:val="hybridMultilevel"/>
    <w:tmpl w:val="AA60D774"/>
    <w:lvl w:ilvl="0" w:tplc="D73CA662">
      <w:start w:val="1"/>
      <w:numFmt w:val="decimal"/>
      <w:lvlText w:val="%1."/>
      <w:lvlJc w:val="left"/>
      <w:pPr>
        <w:tabs>
          <w:tab w:val="num" w:pos="643"/>
        </w:tabs>
        <w:ind w:left="643" w:hanging="360"/>
      </w:pPr>
      <w:rPr>
        <w:rFonts w:hint="default"/>
      </w:rPr>
    </w:lvl>
    <w:lvl w:ilvl="1" w:tplc="04190019">
      <w:start w:val="1"/>
      <w:numFmt w:val="lowerLetter"/>
      <w:lvlText w:val="%2."/>
      <w:lvlJc w:val="left"/>
      <w:pPr>
        <w:tabs>
          <w:tab w:val="num" w:pos="1363"/>
        </w:tabs>
        <w:ind w:left="1363" w:hanging="360"/>
      </w:pPr>
    </w:lvl>
    <w:lvl w:ilvl="2" w:tplc="0419001B">
      <w:start w:val="1"/>
      <w:numFmt w:val="lowerRoman"/>
      <w:lvlText w:val="%3."/>
      <w:lvlJc w:val="right"/>
      <w:pPr>
        <w:tabs>
          <w:tab w:val="num" w:pos="2083"/>
        </w:tabs>
        <w:ind w:left="2083" w:hanging="180"/>
      </w:pPr>
    </w:lvl>
    <w:lvl w:ilvl="3" w:tplc="0419000F">
      <w:start w:val="1"/>
      <w:numFmt w:val="decimal"/>
      <w:lvlText w:val="%4."/>
      <w:lvlJc w:val="left"/>
      <w:pPr>
        <w:tabs>
          <w:tab w:val="num" w:pos="2803"/>
        </w:tabs>
        <w:ind w:left="2803" w:hanging="360"/>
      </w:pPr>
    </w:lvl>
    <w:lvl w:ilvl="4" w:tplc="04190019">
      <w:start w:val="1"/>
      <w:numFmt w:val="lowerLetter"/>
      <w:lvlText w:val="%5."/>
      <w:lvlJc w:val="left"/>
      <w:pPr>
        <w:tabs>
          <w:tab w:val="num" w:pos="3523"/>
        </w:tabs>
        <w:ind w:left="3523" w:hanging="360"/>
      </w:pPr>
    </w:lvl>
    <w:lvl w:ilvl="5" w:tplc="0419001B">
      <w:start w:val="1"/>
      <w:numFmt w:val="lowerRoman"/>
      <w:lvlText w:val="%6."/>
      <w:lvlJc w:val="right"/>
      <w:pPr>
        <w:tabs>
          <w:tab w:val="num" w:pos="4243"/>
        </w:tabs>
        <w:ind w:left="4243" w:hanging="180"/>
      </w:pPr>
    </w:lvl>
    <w:lvl w:ilvl="6" w:tplc="0419000F">
      <w:start w:val="1"/>
      <w:numFmt w:val="decimal"/>
      <w:lvlText w:val="%7."/>
      <w:lvlJc w:val="left"/>
      <w:pPr>
        <w:tabs>
          <w:tab w:val="num" w:pos="4963"/>
        </w:tabs>
        <w:ind w:left="4963" w:hanging="360"/>
      </w:pPr>
    </w:lvl>
    <w:lvl w:ilvl="7" w:tplc="04190019">
      <w:start w:val="1"/>
      <w:numFmt w:val="lowerLetter"/>
      <w:lvlText w:val="%8."/>
      <w:lvlJc w:val="left"/>
      <w:pPr>
        <w:tabs>
          <w:tab w:val="num" w:pos="5683"/>
        </w:tabs>
        <w:ind w:left="5683" w:hanging="360"/>
      </w:pPr>
    </w:lvl>
    <w:lvl w:ilvl="8" w:tplc="0419001B">
      <w:start w:val="1"/>
      <w:numFmt w:val="lowerRoman"/>
      <w:lvlText w:val="%9."/>
      <w:lvlJc w:val="right"/>
      <w:pPr>
        <w:tabs>
          <w:tab w:val="num" w:pos="6403"/>
        </w:tabs>
        <w:ind w:left="6403" w:hanging="180"/>
      </w:pPr>
    </w:lvl>
  </w:abstractNum>
  <w:abstractNum w:abstractNumId="4">
    <w:nsid w:val="707A49DB"/>
    <w:multiLevelType w:val="multilevel"/>
    <w:tmpl w:val="2D9E79C2"/>
    <w:lvl w:ilvl="0">
      <w:start w:val="1"/>
      <w:numFmt w:val="decimal"/>
      <w:lvlText w:val="%1."/>
      <w:lvlJc w:val="left"/>
      <w:pPr>
        <w:ind w:left="786" w:hanging="360"/>
      </w:pPr>
      <w:rPr>
        <w:rFonts w:hint="default"/>
      </w:rPr>
    </w:lvl>
    <w:lvl w:ilvl="1">
      <w:start w:val="1"/>
      <w:numFmt w:val="decimal"/>
      <w:isLgl/>
      <w:lvlText w:val="%1.%2"/>
      <w:lvlJc w:val="left"/>
      <w:pPr>
        <w:tabs>
          <w:tab w:val="num" w:pos="1680"/>
        </w:tabs>
        <w:ind w:left="1680" w:hanging="1140"/>
      </w:pPr>
      <w:rPr>
        <w:rFonts w:hint="default"/>
      </w:rPr>
    </w:lvl>
    <w:lvl w:ilvl="2">
      <w:start w:val="1"/>
      <w:numFmt w:val="decimal"/>
      <w:isLgl/>
      <w:lvlText w:val="%1.%2.%3"/>
      <w:lvlJc w:val="left"/>
      <w:pPr>
        <w:tabs>
          <w:tab w:val="num" w:pos="1794"/>
        </w:tabs>
        <w:ind w:left="1794" w:hanging="1140"/>
      </w:pPr>
      <w:rPr>
        <w:rFonts w:hint="default"/>
      </w:rPr>
    </w:lvl>
    <w:lvl w:ilvl="3">
      <w:start w:val="1"/>
      <w:numFmt w:val="decimal"/>
      <w:isLgl/>
      <w:lvlText w:val="%1.%2.%3.%4"/>
      <w:lvlJc w:val="left"/>
      <w:pPr>
        <w:tabs>
          <w:tab w:val="num" w:pos="1908"/>
        </w:tabs>
        <w:ind w:left="1908" w:hanging="1140"/>
      </w:pPr>
      <w:rPr>
        <w:rFonts w:hint="default"/>
      </w:rPr>
    </w:lvl>
    <w:lvl w:ilvl="4">
      <w:start w:val="1"/>
      <w:numFmt w:val="decimal"/>
      <w:isLgl/>
      <w:lvlText w:val="%1.%2.%3.%4.%5"/>
      <w:lvlJc w:val="left"/>
      <w:pPr>
        <w:tabs>
          <w:tab w:val="num" w:pos="2022"/>
        </w:tabs>
        <w:ind w:left="2022" w:hanging="1140"/>
      </w:pPr>
      <w:rPr>
        <w:rFonts w:hint="default"/>
      </w:rPr>
    </w:lvl>
    <w:lvl w:ilvl="5">
      <w:start w:val="1"/>
      <w:numFmt w:val="decimal"/>
      <w:isLgl/>
      <w:lvlText w:val="%1.%2.%3.%4.%5.%6"/>
      <w:lvlJc w:val="left"/>
      <w:pPr>
        <w:tabs>
          <w:tab w:val="num" w:pos="2436"/>
        </w:tabs>
        <w:ind w:left="2436" w:hanging="1440"/>
      </w:pPr>
      <w:rPr>
        <w:rFonts w:hint="default"/>
      </w:rPr>
    </w:lvl>
    <w:lvl w:ilvl="6">
      <w:start w:val="1"/>
      <w:numFmt w:val="decimal"/>
      <w:isLgl/>
      <w:lvlText w:val="%1.%2.%3.%4.%5.%6.%7"/>
      <w:lvlJc w:val="left"/>
      <w:pPr>
        <w:tabs>
          <w:tab w:val="num" w:pos="2550"/>
        </w:tabs>
        <w:ind w:left="2550" w:hanging="1440"/>
      </w:pPr>
      <w:rPr>
        <w:rFonts w:hint="default"/>
      </w:rPr>
    </w:lvl>
    <w:lvl w:ilvl="7">
      <w:start w:val="1"/>
      <w:numFmt w:val="decimal"/>
      <w:isLgl/>
      <w:lvlText w:val="%1.%2.%3.%4.%5.%6.%7.%8"/>
      <w:lvlJc w:val="left"/>
      <w:pPr>
        <w:tabs>
          <w:tab w:val="num" w:pos="3024"/>
        </w:tabs>
        <w:ind w:left="3024" w:hanging="1800"/>
      </w:pPr>
      <w:rPr>
        <w:rFonts w:hint="default"/>
      </w:rPr>
    </w:lvl>
    <w:lvl w:ilvl="8">
      <w:start w:val="1"/>
      <w:numFmt w:val="decimal"/>
      <w:isLgl/>
      <w:lvlText w:val="%1.%2.%3.%4.%5.%6.%7.%8.%9"/>
      <w:lvlJc w:val="left"/>
      <w:pPr>
        <w:tabs>
          <w:tab w:val="num" w:pos="3138"/>
        </w:tabs>
        <w:ind w:left="3138" w:hanging="1800"/>
      </w:pPr>
      <w:rPr>
        <w:rFonts w:hint="default"/>
      </w:rPr>
    </w:lvl>
  </w:abstractNum>
  <w:abstractNum w:abstractNumId="5">
    <w:nsid w:val="709A26AB"/>
    <w:multiLevelType w:val="hybridMultilevel"/>
    <w:tmpl w:val="168EBFFE"/>
    <w:lvl w:ilvl="0" w:tplc="78AA8788">
      <w:start w:val="1"/>
      <w:numFmt w:val="decimal"/>
      <w:lvlText w:val="%1."/>
      <w:lvlJc w:val="left"/>
      <w:pPr>
        <w:ind w:left="1755" w:hanging="1035"/>
      </w:pPr>
      <w:rPr>
        <w:rFonts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num w:numId="1">
    <w:abstractNumId w:val="2"/>
  </w:num>
  <w:num w:numId="2">
    <w:abstractNumId w:val="3"/>
  </w:num>
  <w:num w:numId="3">
    <w:abstractNumId w:val="0"/>
  </w:num>
  <w:num w:numId="4">
    <w:abstractNumId w:val="5"/>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8"/>
  <w:embedSystemFonts/>
  <w:doNotTrackMoves/>
  <w:defaultTabStop w:val="720"/>
  <w:hyphenationZone w:val="357"/>
  <w:doNotHyphenateCaps/>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doNotUseHTMLParagraphAutoSpacing/>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7637B"/>
    <w:rsid w:val="00010680"/>
    <w:rsid w:val="00012469"/>
    <w:rsid w:val="00014C2A"/>
    <w:rsid w:val="00015973"/>
    <w:rsid w:val="000242A3"/>
    <w:rsid w:val="00032AC4"/>
    <w:rsid w:val="00034848"/>
    <w:rsid w:val="00061089"/>
    <w:rsid w:val="00070866"/>
    <w:rsid w:val="00072FE7"/>
    <w:rsid w:val="000740B2"/>
    <w:rsid w:val="000749B0"/>
    <w:rsid w:val="00087496"/>
    <w:rsid w:val="00091873"/>
    <w:rsid w:val="00092F09"/>
    <w:rsid w:val="0009382E"/>
    <w:rsid w:val="000A00A0"/>
    <w:rsid w:val="000A0479"/>
    <w:rsid w:val="000B017B"/>
    <w:rsid w:val="000B2322"/>
    <w:rsid w:val="000B242F"/>
    <w:rsid w:val="000B308B"/>
    <w:rsid w:val="000B7CA5"/>
    <w:rsid w:val="000C3F2C"/>
    <w:rsid w:val="000C7368"/>
    <w:rsid w:val="000D3436"/>
    <w:rsid w:val="000D3BE2"/>
    <w:rsid w:val="000D5DA9"/>
    <w:rsid w:val="000E10FF"/>
    <w:rsid w:val="000E1394"/>
    <w:rsid w:val="000E732B"/>
    <w:rsid w:val="000E7375"/>
    <w:rsid w:val="000E7578"/>
    <w:rsid w:val="000F2E73"/>
    <w:rsid w:val="000F4648"/>
    <w:rsid w:val="000F5646"/>
    <w:rsid w:val="000F636C"/>
    <w:rsid w:val="00102F33"/>
    <w:rsid w:val="0011017B"/>
    <w:rsid w:val="001226A6"/>
    <w:rsid w:val="001266D6"/>
    <w:rsid w:val="001324EE"/>
    <w:rsid w:val="00133BC0"/>
    <w:rsid w:val="00143347"/>
    <w:rsid w:val="00152CDB"/>
    <w:rsid w:val="00153E38"/>
    <w:rsid w:val="001555DA"/>
    <w:rsid w:val="00155825"/>
    <w:rsid w:val="001573EB"/>
    <w:rsid w:val="0016316C"/>
    <w:rsid w:val="00167274"/>
    <w:rsid w:val="00172E4B"/>
    <w:rsid w:val="001774D6"/>
    <w:rsid w:val="00182346"/>
    <w:rsid w:val="00192406"/>
    <w:rsid w:val="0019279B"/>
    <w:rsid w:val="00195510"/>
    <w:rsid w:val="001A7473"/>
    <w:rsid w:val="001A7D2F"/>
    <w:rsid w:val="001B74B1"/>
    <w:rsid w:val="001C4C4F"/>
    <w:rsid w:val="001C7894"/>
    <w:rsid w:val="001D1928"/>
    <w:rsid w:val="001F0CCC"/>
    <w:rsid w:val="001F10F2"/>
    <w:rsid w:val="001F3DD0"/>
    <w:rsid w:val="001F644B"/>
    <w:rsid w:val="001F7AA5"/>
    <w:rsid w:val="00200BAD"/>
    <w:rsid w:val="0020502E"/>
    <w:rsid w:val="0020560E"/>
    <w:rsid w:val="00206BEC"/>
    <w:rsid w:val="002155E7"/>
    <w:rsid w:val="00222783"/>
    <w:rsid w:val="0023080A"/>
    <w:rsid w:val="00233BF4"/>
    <w:rsid w:val="0023503A"/>
    <w:rsid w:val="002372C5"/>
    <w:rsid w:val="002376C1"/>
    <w:rsid w:val="002416C5"/>
    <w:rsid w:val="00244C43"/>
    <w:rsid w:val="00245C3B"/>
    <w:rsid w:val="0025379A"/>
    <w:rsid w:val="002548F5"/>
    <w:rsid w:val="00254D2D"/>
    <w:rsid w:val="00255A69"/>
    <w:rsid w:val="002632AB"/>
    <w:rsid w:val="00267D25"/>
    <w:rsid w:val="00273E2F"/>
    <w:rsid w:val="00282900"/>
    <w:rsid w:val="00290C7C"/>
    <w:rsid w:val="002971FC"/>
    <w:rsid w:val="002A5A8A"/>
    <w:rsid w:val="002B0E5A"/>
    <w:rsid w:val="002C2D35"/>
    <w:rsid w:val="002C617A"/>
    <w:rsid w:val="002D0FBE"/>
    <w:rsid w:val="002D3B63"/>
    <w:rsid w:val="002E2398"/>
    <w:rsid w:val="002E7175"/>
    <w:rsid w:val="002F05B4"/>
    <w:rsid w:val="002F1283"/>
    <w:rsid w:val="002F58C9"/>
    <w:rsid w:val="003005B5"/>
    <w:rsid w:val="00305AC3"/>
    <w:rsid w:val="0031757A"/>
    <w:rsid w:val="00326804"/>
    <w:rsid w:val="003301AF"/>
    <w:rsid w:val="0033146B"/>
    <w:rsid w:val="00334455"/>
    <w:rsid w:val="0033550D"/>
    <w:rsid w:val="00336881"/>
    <w:rsid w:val="00337C01"/>
    <w:rsid w:val="00357292"/>
    <w:rsid w:val="0035741F"/>
    <w:rsid w:val="00362606"/>
    <w:rsid w:val="0036679B"/>
    <w:rsid w:val="00374299"/>
    <w:rsid w:val="0038463A"/>
    <w:rsid w:val="00386A2E"/>
    <w:rsid w:val="00393A44"/>
    <w:rsid w:val="00394180"/>
    <w:rsid w:val="003A200D"/>
    <w:rsid w:val="003A6D43"/>
    <w:rsid w:val="003A6F20"/>
    <w:rsid w:val="003A7DB6"/>
    <w:rsid w:val="003A7F83"/>
    <w:rsid w:val="003C14D6"/>
    <w:rsid w:val="003C3A2B"/>
    <w:rsid w:val="003D633F"/>
    <w:rsid w:val="003E2432"/>
    <w:rsid w:val="003E2A66"/>
    <w:rsid w:val="003E7504"/>
    <w:rsid w:val="003F3AD7"/>
    <w:rsid w:val="00405A4F"/>
    <w:rsid w:val="0041163E"/>
    <w:rsid w:val="00411993"/>
    <w:rsid w:val="00422B62"/>
    <w:rsid w:val="00426935"/>
    <w:rsid w:val="00436D34"/>
    <w:rsid w:val="0043796A"/>
    <w:rsid w:val="004410DC"/>
    <w:rsid w:val="0044265F"/>
    <w:rsid w:val="00446508"/>
    <w:rsid w:val="00446BA7"/>
    <w:rsid w:val="00447A6E"/>
    <w:rsid w:val="00457D5D"/>
    <w:rsid w:val="0046474B"/>
    <w:rsid w:val="004670A9"/>
    <w:rsid w:val="004715C1"/>
    <w:rsid w:val="00474C7A"/>
    <w:rsid w:val="00475DDC"/>
    <w:rsid w:val="0047721B"/>
    <w:rsid w:val="0047723A"/>
    <w:rsid w:val="00481DE4"/>
    <w:rsid w:val="00484E25"/>
    <w:rsid w:val="004852DE"/>
    <w:rsid w:val="0049142D"/>
    <w:rsid w:val="00497ECF"/>
    <w:rsid w:val="004A4830"/>
    <w:rsid w:val="004C0B1C"/>
    <w:rsid w:val="004D1867"/>
    <w:rsid w:val="004D707A"/>
    <w:rsid w:val="004F0AE4"/>
    <w:rsid w:val="004F5640"/>
    <w:rsid w:val="004F631F"/>
    <w:rsid w:val="00501758"/>
    <w:rsid w:val="00503EC2"/>
    <w:rsid w:val="00504410"/>
    <w:rsid w:val="005050BD"/>
    <w:rsid w:val="005075FD"/>
    <w:rsid w:val="00510DBA"/>
    <w:rsid w:val="00516F73"/>
    <w:rsid w:val="005266D9"/>
    <w:rsid w:val="00536CC1"/>
    <w:rsid w:val="00545A54"/>
    <w:rsid w:val="00560F7B"/>
    <w:rsid w:val="00561C17"/>
    <w:rsid w:val="00563843"/>
    <w:rsid w:val="0056751A"/>
    <w:rsid w:val="0058073A"/>
    <w:rsid w:val="00583F7C"/>
    <w:rsid w:val="00594886"/>
    <w:rsid w:val="00597D2A"/>
    <w:rsid w:val="005A0037"/>
    <w:rsid w:val="005A7A03"/>
    <w:rsid w:val="005B3278"/>
    <w:rsid w:val="005C2874"/>
    <w:rsid w:val="005C3C72"/>
    <w:rsid w:val="005C599F"/>
    <w:rsid w:val="005E0450"/>
    <w:rsid w:val="005F45C8"/>
    <w:rsid w:val="006016C8"/>
    <w:rsid w:val="00615CC2"/>
    <w:rsid w:val="006207FD"/>
    <w:rsid w:val="00623611"/>
    <w:rsid w:val="00625E09"/>
    <w:rsid w:val="0064476C"/>
    <w:rsid w:val="00644927"/>
    <w:rsid w:val="00644A04"/>
    <w:rsid w:val="006518D9"/>
    <w:rsid w:val="006522A4"/>
    <w:rsid w:val="00657314"/>
    <w:rsid w:val="006708CF"/>
    <w:rsid w:val="00672330"/>
    <w:rsid w:val="00672F0F"/>
    <w:rsid w:val="00681974"/>
    <w:rsid w:val="0068380A"/>
    <w:rsid w:val="00683C13"/>
    <w:rsid w:val="0068604D"/>
    <w:rsid w:val="006867C5"/>
    <w:rsid w:val="0069395A"/>
    <w:rsid w:val="00695902"/>
    <w:rsid w:val="006968EE"/>
    <w:rsid w:val="006A16E5"/>
    <w:rsid w:val="006A35E7"/>
    <w:rsid w:val="006A3D45"/>
    <w:rsid w:val="006B12DD"/>
    <w:rsid w:val="006B67CB"/>
    <w:rsid w:val="006B7550"/>
    <w:rsid w:val="006C160D"/>
    <w:rsid w:val="006C2ED7"/>
    <w:rsid w:val="006C4176"/>
    <w:rsid w:val="006C5208"/>
    <w:rsid w:val="006C65DF"/>
    <w:rsid w:val="006D01FD"/>
    <w:rsid w:val="006E1AE6"/>
    <w:rsid w:val="006E4937"/>
    <w:rsid w:val="006E669D"/>
    <w:rsid w:val="006E6879"/>
    <w:rsid w:val="006E7CE0"/>
    <w:rsid w:val="006F40A9"/>
    <w:rsid w:val="007021A7"/>
    <w:rsid w:val="0070304F"/>
    <w:rsid w:val="00703E54"/>
    <w:rsid w:val="00707BB4"/>
    <w:rsid w:val="00710478"/>
    <w:rsid w:val="007107D7"/>
    <w:rsid w:val="0072221D"/>
    <w:rsid w:val="00732362"/>
    <w:rsid w:val="00732C82"/>
    <w:rsid w:val="00735BF6"/>
    <w:rsid w:val="00736460"/>
    <w:rsid w:val="00737318"/>
    <w:rsid w:val="007401D7"/>
    <w:rsid w:val="00744756"/>
    <w:rsid w:val="00745EF9"/>
    <w:rsid w:val="007550BE"/>
    <w:rsid w:val="0077331E"/>
    <w:rsid w:val="007737A1"/>
    <w:rsid w:val="00780D21"/>
    <w:rsid w:val="00786902"/>
    <w:rsid w:val="00786979"/>
    <w:rsid w:val="00791882"/>
    <w:rsid w:val="00794A3E"/>
    <w:rsid w:val="00796A04"/>
    <w:rsid w:val="007A39E0"/>
    <w:rsid w:val="007B0396"/>
    <w:rsid w:val="007B1B0D"/>
    <w:rsid w:val="007B28A9"/>
    <w:rsid w:val="007B2BC0"/>
    <w:rsid w:val="007B4AA4"/>
    <w:rsid w:val="007C3AF5"/>
    <w:rsid w:val="007C7B67"/>
    <w:rsid w:val="007D6F42"/>
    <w:rsid w:val="007E28EC"/>
    <w:rsid w:val="007F3148"/>
    <w:rsid w:val="008035B8"/>
    <w:rsid w:val="008116AD"/>
    <w:rsid w:val="00816C90"/>
    <w:rsid w:val="008207AF"/>
    <w:rsid w:val="00826CB6"/>
    <w:rsid w:val="00827C4E"/>
    <w:rsid w:val="00834079"/>
    <w:rsid w:val="0083480E"/>
    <w:rsid w:val="00853B7A"/>
    <w:rsid w:val="0085474E"/>
    <w:rsid w:val="0085519D"/>
    <w:rsid w:val="00856A86"/>
    <w:rsid w:val="0086138E"/>
    <w:rsid w:val="00873E18"/>
    <w:rsid w:val="008824C0"/>
    <w:rsid w:val="00883287"/>
    <w:rsid w:val="00891E60"/>
    <w:rsid w:val="0089403E"/>
    <w:rsid w:val="0089741E"/>
    <w:rsid w:val="008A0E1D"/>
    <w:rsid w:val="008B10C5"/>
    <w:rsid w:val="008B6B36"/>
    <w:rsid w:val="008B78C2"/>
    <w:rsid w:val="008C2100"/>
    <w:rsid w:val="008C3D65"/>
    <w:rsid w:val="008C4086"/>
    <w:rsid w:val="008D1D7F"/>
    <w:rsid w:val="008D3953"/>
    <w:rsid w:val="008D3F25"/>
    <w:rsid w:val="008D4E25"/>
    <w:rsid w:val="008D62F2"/>
    <w:rsid w:val="008D7485"/>
    <w:rsid w:val="008E6BCC"/>
    <w:rsid w:val="008F3C54"/>
    <w:rsid w:val="008F467E"/>
    <w:rsid w:val="00907C85"/>
    <w:rsid w:val="00914793"/>
    <w:rsid w:val="00917122"/>
    <w:rsid w:val="0092220C"/>
    <w:rsid w:val="00922237"/>
    <w:rsid w:val="00922393"/>
    <w:rsid w:val="009226EE"/>
    <w:rsid w:val="0092294A"/>
    <w:rsid w:val="009232EA"/>
    <w:rsid w:val="009249DF"/>
    <w:rsid w:val="00926CB8"/>
    <w:rsid w:val="00927231"/>
    <w:rsid w:val="00932347"/>
    <w:rsid w:val="00934EC4"/>
    <w:rsid w:val="00935D59"/>
    <w:rsid w:val="009367C1"/>
    <w:rsid w:val="009406FF"/>
    <w:rsid w:val="00942BF0"/>
    <w:rsid w:val="009467AE"/>
    <w:rsid w:val="00946C7D"/>
    <w:rsid w:val="00954E23"/>
    <w:rsid w:val="009577FD"/>
    <w:rsid w:val="00960B76"/>
    <w:rsid w:val="00962194"/>
    <w:rsid w:val="00962312"/>
    <w:rsid w:val="00963DC1"/>
    <w:rsid w:val="00967636"/>
    <w:rsid w:val="0097071A"/>
    <w:rsid w:val="0098407C"/>
    <w:rsid w:val="00987BDA"/>
    <w:rsid w:val="0099297C"/>
    <w:rsid w:val="0099350C"/>
    <w:rsid w:val="009935DC"/>
    <w:rsid w:val="00994997"/>
    <w:rsid w:val="009A2A42"/>
    <w:rsid w:val="009A3319"/>
    <w:rsid w:val="009A33C4"/>
    <w:rsid w:val="009C4CAD"/>
    <w:rsid w:val="009C5B33"/>
    <w:rsid w:val="009E5203"/>
    <w:rsid w:val="009E5FB0"/>
    <w:rsid w:val="009E6DAE"/>
    <w:rsid w:val="00A15A5D"/>
    <w:rsid w:val="00A213B9"/>
    <w:rsid w:val="00A2479F"/>
    <w:rsid w:val="00A25EE6"/>
    <w:rsid w:val="00A416FB"/>
    <w:rsid w:val="00A422A1"/>
    <w:rsid w:val="00A50D54"/>
    <w:rsid w:val="00A5309F"/>
    <w:rsid w:val="00A5346E"/>
    <w:rsid w:val="00A5408F"/>
    <w:rsid w:val="00A546C5"/>
    <w:rsid w:val="00A55AE1"/>
    <w:rsid w:val="00A5677C"/>
    <w:rsid w:val="00A64C39"/>
    <w:rsid w:val="00A66822"/>
    <w:rsid w:val="00A67981"/>
    <w:rsid w:val="00A76401"/>
    <w:rsid w:val="00A766E1"/>
    <w:rsid w:val="00A83E11"/>
    <w:rsid w:val="00A93B3B"/>
    <w:rsid w:val="00A95CF7"/>
    <w:rsid w:val="00AA1DBA"/>
    <w:rsid w:val="00AA6961"/>
    <w:rsid w:val="00AB09CC"/>
    <w:rsid w:val="00AD0E0F"/>
    <w:rsid w:val="00AF1ED9"/>
    <w:rsid w:val="00B069B4"/>
    <w:rsid w:val="00B075E2"/>
    <w:rsid w:val="00B10E3F"/>
    <w:rsid w:val="00B142D6"/>
    <w:rsid w:val="00B14510"/>
    <w:rsid w:val="00B15AEF"/>
    <w:rsid w:val="00B20892"/>
    <w:rsid w:val="00B25CA2"/>
    <w:rsid w:val="00B33698"/>
    <w:rsid w:val="00B3724E"/>
    <w:rsid w:val="00B41D6E"/>
    <w:rsid w:val="00B4407A"/>
    <w:rsid w:val="00B651C3"/>
    <w:rsid w:val="00B66FEC"/>
    <w:rsid w:val="00B7121A"/>
    <w:rsid w:val="00B733D4"/>
    <w:rsid w:val="00B7499D"/>
    <w:rsid w:val="00B770F3"/>
    <w:rsid w:val="00B82828"/>
    <w:rsid w:val="00B84897"/>
    <w:rsid w:val="00BA61C2"/>
    <w:rsid w:val="00BA62C9"/>
    <w:rsid w:val="00BA7137"/>
    <w:rsid w:val="00BB1AEA"/>
    <w:rsid w:val="00BB6809"/>
    <w:rsid w:val="00BC36AC"/>
    <w:rsid w:val="00BD1042"/>
    <w:rsid w:val="00BD1CE5"/>
    <w:rsid w:val="00BE4F0D"/>
    <w:rsid w:val="00BE50CB"/>
    <w:rsid w:val="00BE5370"/>
    <w:rsid w:val="00BE5631"/>
    <w:rsid w:val="00BE586A"/>
    <w:rsid w:val="00BF4C1B"/>
    <w:rsid w:val="00BF7D09"/>
    <w:rsid w:val="00C109F5"/>
    <w:rsid w:val="00C15023"/>
    <w:rsid w:val="00C17DB0"/>
    <w:rsid w:val="00C25645"/>
    <w:rsid w:val="00C304EA"/>
    <w:rsid w:val="00C35774"/>
    <w:rsid w:val="00C359C5"/>
    <w:rsid w:val="00C409BD"/>
    <w:rsid w:val="00C42F9B"/>
    <w:rsid w:val="00C4496A"/>
    <w:rsid w:val="00C51A45"/>
    <w:rsid w:val="00C577DD"/>
    <w:rsid w:val="00C63AD3"/>
    <w:rsid w:val="00C65703"/>
    <w:rsid w:val="00C712E7"/>
    <w:rsid w:val="00C77F3B"/>
    <w:rsid w:val="00C85CEA"/>
    <w:rsid w:val="00C874C4"/>
    <w:rsid w:val="00C907BA"/>
    <w:rsid w:val="00C921DC"/>
    <w:rsid w:val="00CA5400"/>
    <w:rsid w:val="00CB07D9"/>
    <w:rsid w:val="00CC06E3"/>
    <w:rsid w:val="00CC2E5F"/>
    <w:rsid w:val="00CC2F36"/>
    <w:rsid w:val="00CC4C5D"/>
    <w:rsid w:val="00CD4F51"/>
    <w:rsid w:val="00CE3E32"/>
    <w:rsid w:val="00CF1B13"/>
    <w:rsid w:val="00CF27FA"/>
    <w:rsid w:val="00D03880"/>
    <w:rsid w:val="00D04C5D"/>
    <w:rsid w:val="00D1100B"/>
    <w:rsid w:val="00D13711"/>
    <w:rsid w:val="00D161C5"/>
    <w:rsid w:val="00D175C3"/>
    <w:rsid w:val="00D1779A"/>
    <w:rsid w:val="00D230EC"/>
    <w:rsid w:val="00D42F23"/>
    <w:rsid w:val="00D450E5"/>
    <w:rsid w:val="00D518D9"/>
    <w:rsid w:val="00D531A9"/>
    <w:rsid w:val="00D60282"/>
    <w:rsid w:val="00D61884"/>
    <w:rsid w:val="00D63C0A"/>
    <w:rsid w:val="00D64B66"/>
    <w:rsid w:val="00D724BB"/>
    <w:rsid w:val="00D868B0"/>
    <w:rsid w:val="00D9146C"/>
    <w:rsid w:val="00DA55FB"/>
    <w:rsid w:val="00DA5C97"/>
    <w:rsid w:val="00DB2461"/>
    <w:rsid w:val="00DC58A1"/>
    <w:rsid w:val="00DC5D3D"/>
    <w:rsid w:val="00DC7083"/>
    <w:rsid w:val="00DD3269"/>
    <w:rsid w:val="00DE3F60"/>
    <w:rsid w:val="00DE459B"/>
    <w:rsid w:val="00DE4C8F"/>
    <w:rsid w:val="00DF032F"/>
    <w:rsid w:val="00DF4A5A"/>
    <w:rsid w:val="00DF7DB4"/>
    <w:rsid w:val="00E014E7"/>
    <w:rsid w:val="00E0384F"/>
    <w:rsid w:val="00E042C0"/>
    <w:rsid w:val="00E0680C"/>
    <w:rsid w:val="00E12F9F"/>
    <w:rsid w:val="00E20B1A"/>
    <w:rsid w:val="00E2459D"/>
    <w:rsid w:val="00E30186"/>
    <w:rsid w:val="00E43098"/>
    <w:rsid w:val="00E50F2B"/>
    <w:rsid w:val="00E53AE7"/>
    <w:rsid w:val="00E55FE8"/>
    <w:rsid w:val="00E634DA"/>
    <w:rsid w:val="00E63A6F"/>
    <w:rsid w:val="00E6419E"/>
    <w:rsid w:val="00E646D0"/>
    <w:rsid w:val="00E658C9"/>
    <w:rsid w:val="00E71860"/>
    <w:rsid w:val="00E7637B"/>
    <w:rsid w:val="00E80FBC"/>
    <w:rsid w:val="00E8572A"/>
    <w:rsid w:val="00E87083"/>
    <w:rsid w:val="00E905FF"/>
    <w:rsid w:val="00E910E9"/>
    <w:rsid w:val="00E91335"/>
    <w:rsid w:val="00E92F79"/>
    <w:rsid w:val="00EA5A3E"/>
    <w:rsid w:val="00EA7A39"/>
    <w:rsid w:val="00EB31BF"/>
    <w:rsid w:val="00EB49E9"/>
    <w:rsid w:val="00EB770B"/>
    <w:rsid w:val="00ED0EB1"/>
    <w:rsid w:val="00ED16A1"/>
    <w:rsid w:val="00ED2970"/>
    <w:rsid w:val="00ED39AA"/>
    <w:rsid w:val="00EE5FF9"/>
    <w:rsid w:val="00EE779A"/>
    <w:rsid w:val="00EF001C"/>
    <w:rsid w:val="00EF11AA"/>
    <w:rsid w:val="00EF159D"/>
    <w:rsid w:val="00EF217F"/>
    <w:rsid w:val="00EF3019"/>
    <w:rsid w:val="00F001C4"/>
    <w:rsid w:val="00F12095"/>
    <w:rsid w:val="00F15E27"/>
    <w:rsid w:val="00F25FA4"/>
    <w:rsid w:val="00F30DBC"/>
    <w:rsid w:val="00F30E28"/>
    <w:rsid w:val="00F37ED1"/>
    <w:rsid w:val="00F52F10"/>
    <w:rsid w:val="00F5392F"/>
    <w:rsid w:val="00F562FE"/>
    <w:rsid w:val="00F63D72"/>
    <w:rsid w:val="00F66A6D"/>
    <w:rsid w:val="00F6765E"/>
    <w:rsid w:val="00F67AAE"/>
    <w:rsid w:val="00F7465B"/>
    <w:rsid w:val="00F74B41"/>
    <w:rsid w:val="00F754E9"/>
    <w:rsid w:val="00F75DE1"/>
    <w:rsid w:val="00F77F86"/>
    <w:rsid w:val="00F834EA"/>
    <w:rsid w:val="00F85A73"/>
    <w:rsid w:val="00F9037D"/>
    <w:rsid w:val="00F95D7B"/>
    <w:rsid w:val="00FA1E9B"/>
    <w:rsid w:val="00FB00FD"/>
    <w:rsid w:val="00FB0CB0"/>
    <w:rsid w:val="00FB2993"/>
    <w:rsid w:val="00FB6B0C"/>
    <w:rsid w:val="00FB6D1C"/>
    <w:rsid w:val="00FC4EF4"/>
    <w:rsid w:val="00FC53D1"/>
    <w:rsid w:val="00FD27A8"/>
    <w:rsid w:val="00FD372C"/>
    <w:rsid w:val="00FD440A"/>
    <w:rsid w:val="00FD623B"/>
    <w:rsid w:val="00FE344A"/>
    <w:rsid w:val="00FF15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Table" w:locked="1" w:uiPriority="0"/>
    <w:lsdException w:name="Table Simple 1" w:locked="1" w:uiPriority="0"/>
    <w:lsdException w:name="Table Simple 2" w:locked="1" w:uiPriority="0"/>
    <w:lsdException w:name="Table Simple 3" w:locked="1" w:uiPriority="0"/>
    <w:lsdException w:name="Table Classic 1" w:locked="1" w:uiPriority="0"/>
    <w:lsdException w:name="Table Classic 2" w:locked="1" w:uiPriority="0"/>
    <w:lsdException w:name="Table Classic 3" w:locked="1" w:uiPriority="0"/>
    <w:lsdException w:name="Table Classic 4" w:locked="1" w:uiPriority="0"/>
    <w:lsdException w:name="Table Colorful 1" w:locked="1" w:uiPriority="0"/>
    <w:lsdException w:name="Table Colorful 2" w:locked="1" w:uiPriority="0"/>
    <w:lsdException w:name="Table Colorful 3" w:locked="1" w:uiPriority="0"/>
    <w:lsdException w:name="Table Columns 1" w:locked="1" w:uiPriority="0"/>
    <w:lsdException w:name="Table Columns 2" w:locked="1" w:uiPriority="0"/>
    <w:lsdException w:name="Table Columns 3" w:locked="1" w:uiPriority="0"/>
    <w:lsdException w:name="Table Columns 4" w:locked="1" w:uiPriority="0"/>
    <w:lsdException w:name="Table Columns 5" w:locked="1" w:uiPriority="0"/>
    <w:lsdException w:name="Table Grid 1" w:locked="1" w:uiPriority="0"/>
    <w:lsdException w:name="Table Grid 2" w:locked="1" w:uiPriority="0"/>
    <w:lsdException w:name="Table Grid 3" w:locked="1" w:uiPriority="0"/>
    <w:lsdException w:name="Table Grid 4" w:locked="1" w:uiPriority="0"/>
    <w:lsdException w:name="Table Grid 5" w:locked="1" w:uiPriority="0"/>
    <w:lsdException w:name="Table Grid 6" w:locked="1" w:uiPriority="0"/>
    <w:lsdException w:name="Table Grid 7" w:locked="1" w:uiPriority="0"/>
    <w:lsdException w:name="Table Grid 8" w:locked="1" w:uiPriority="0"/>
    <w:lsdException w:name="Table List 1" w:locked="1" w:uiPriority="0"/>
    <w:lsdException w:name="Table List 2" w:locked="1" w:uiPriority="0"/>
    <w:lsdException w:name="Table List 3" w:locked="1" w:uiPriority="0"/>
    <w:lsdException w:name="Table List 4" w:locked="1" w:uiPriority="0"/>
    <w:lsdException w:name="Table List 5" w:locked="1" w:uiPriority="0"/>
    <w:lsdException w:name="Table List 6" w:locked="1" w:uiPriority="0"/>
    <w:lsdException w:name="Table List 7" w:locked="1" w:uiPriority="0"/>
    <w:lsdException w:name="Table List 8" w:locked="1" w:uiPriority="0"/>
    <w:lsdException w:name="Table 3D effects 1" w:locked="1" w:uiPriority="0"/>
    <w:lsdException w:name="Table 3D effects 2" w:locked="1" w:uiPriority="0"/>
    <w:lsdException w:name="Table 3D effects 3" w:locked="1" w:uiPriority="0"/>
    <w:lsdException w:name="Table Contemporary" w:locked="1" w:uiPriority="0"/>
    <w:lsdException w:name="Table Elegant" w:locked="1" w:uiPriority="0"/>
    <w:lsdException w:name="Table Professional" w:locked="1" w:uiPriority="0"/>
    <w:lsdException w:name="Table Subtle 1" w:locked="1" w:uiPriority="0"/>
    <w:lsdException w:name="Table Subtle 2" w:locked="1" w:uiPriority="0"/>
    <w:lsdException w:name="Table Web 1" w:locked="1" w:uiPriority="0"/>
    <w:lsdException w:name="Table Web 2" w:locked="1" w:uiPriority="0"/>
    <w:lsdException w:name="Table Web 3" w:locked="1" w:uiPriority="0"/>
    <w:lsdException w:name="Table Grid" w:semiHidden="0" w:uiPriority="59" w:unhideWhenUsed="0"/>
    <w:lsdException w:name="Table Theme" w:locked="1"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74C4"/>
  </w:style>
  <w:style w:type="paragraph" w:styleId="1">
    <w:name w:val="heading 1"/>
    <w:basedOn w:val="a"/>
    <w:next w:val="a"/>
    <w:link w:val="10"/>
    <w:uiPriority w:val="99"/>
    <w:qFormat/>
    <w:rsid w:val="00374299"/>
    <w:pPr>
      <w:keepNext/>
      <w:spacing w:before="240" w:after="60"/>
      <w:outlineLvl w:val="0"/>
    </w:pPr>
    <w:rPr>
      <w:rFonts w:ascii="Arial" w:hAnsi="Arial" w:cs="Arial"/>
      <w:b/>
      <w:bCs/>
      <w:kern w:val="32"/>
      <w:sz w:val="32"/>
      <w:szCs w:val="32"/>
    </w:rPr>
  </w:style>
  <w:style w:type="paragraph" w:styleId="6">
    <w:name w:val="heading 6"/>
    <w:basedOn w:val="a"/>
    <w:next w:val="a"/>
    <w:link w:val="60"/>
    <w:uiPriority w:val="99"/>
    <w:qFormat/>
    <w:rsid w:val="00C874C4"/>
    <w:pPr>
      <w:keepNext/>
      <w:jc w:val="both"/>
      <w:outlineLvl w:val="5"/>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D208CE"/>
    <w:rPr>
      <w:rFonts w:ascii="Cambria" w:eastAsia="Times New Roman" w:hAnsi="Cambria" w:cs="Times New Roman"/>
      <w:b/>
      <w:bCs/>
      <w:kern w:val="32"/>
      <w:sz w:val="32"/>
      <w:szCs w:val="32"/>
    </w:rPr>
  </w:style>
  <w:style w:type="character" w:customStyle="1" w:styleId="60">
    <w:name w:val="Заголовок 6 Знак"/>
    <w:link w:val="6"/>
    <w:uiPriority w:val="9"/>
    <w:semiHidden/>
    <w:rsid w:val="00D208CE"/>
    <w:rPr>
      <w:rFonts w:ascii="Calibri" w:eastAsia="Times New Roman" w:hAnsi="Calibri" w:cs="Times New Roman"/>
      <w:b/>
      <w:bCs/>
    </w:rPr>
  </w:style>
  <w:style w:type="paragraph" w:styleId="a3">
    <w:name w:val="Body Text Indent"/>
    <w:basedOn w:val="a"/>
    <w:link w:val="a4"/>
    <w:uiPriority w:val="99"/>
    <w:rsid w:val="00C874C4"/>
    <w:pPr>
      <w:ind w:left="360"/>
      <w:jc w:val="both"/>
    </w:pPr>
    <w:rPr>
      <w:sz w:val="24"/>
      <w:szCs w:val="24"/>
    </w:rPr>
  </w:style>
  <w:style w:type="character" w:customStyle="1" w:styleId="a4">
    <w:name w:val="Основной текст с отступом Знак"/>
    <w:link w:val="a3"/>
    <w:uiPriority w:val="99"/>
    <w:semiHidden/>
    <w:rsid w:val="00D208CE"/>
    <w:rPr>
      <w:sz w:val="20"/>
      <w:szCs w:val="20"/>
    </w:rPr>
  </w:style>
  <w:style w:type="paragraph" w:styleId="a5">
    <w:name w:val="Body Text"/>
    <w:basedOn w:val="a"/>
    <w:link w:val="a6"/>
    <w:uiPriority w:val="99"/>
    <w:rsid w:val="00C874C4"/>
    <w:pPr>
      <w:jc w:val="both"/>
    </w:pPr>
    <w:rPr>
      <w:sz w:val="24"/>
      <w:szCs w:val="24"/>
    </w:rPr>
  </w:style>
  <w:style w:type="character" w:customStyle="1" w:styleId="a6">
    <w:name w:val="Основной текст Знак"/>
    <w:link w:val="a5"/>
    <w:uiPriority w:val="99"/>
    <w:semiHidden/>
    <w:rsid w:val="00D208CE"/>
    <w:rPr>
      <w:sz w:val="20"/>
      <w:szCs w:val="20"/>
    </w:rPr>
  </w:style>
  <w:style w:type="table" w:styleId="a7">
    <w:name w:val="Table Grid"/>
    <w:basedOn w:val="a1"/>
    <w:uiPriority w:val="99"/>
    <w:rsid w:val="003742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rsid w:val="007B0396"/>
    <w:pPr>
      <w:tabs>
        <w:tab w:val="center" w:pos="4677"/>
        <w:tab w:val="right" w:pos="9355"/>
      </w:tabs>
    </w:pPr>
  </w:style>
  <w:style w:type="character" w:customStyle="1" w:styleId="a9">
    <w:name w:val="Верхний колонтитул Знак"/>
    <w:basedOn w:val="a0"/>
    <w:link w:val="a8"/>
    <w:uiPriority w:val="99"/>
    <w:locked/>
    <w:rsid w:val="006518D9"/>
  </w:style>
  <w:style w:type="character" w:styleId="aa">
    <w:name w:val="page number"/>
    <w:basedOn w:val="a0"/>
    <w:uiPriority w:val="99"/>
    <w:rsid w:val="007B0396"/>
  </w:style>
  <w:style w:type="paragraph" w:customStyle="1" w:styleId="ab">
    <w:name w:val="Îáû÷íûé"/>
    <w:uiPriority w:val="99"/>
    <w:rsid w:val="003E2432"/>
    <w:pPr>
      <w:autoSpaceDE w:val="0"/>
      <w:autoSpaceDN w:val="0"/>
    </w:pPr>
    <w:rPr>
      <w:rFonts w:ascii="CG Times (W1)" w:hAnsi="CG Times (W1)" w:cs="CG Times (W1)"/>
    </w:rPr>
  </w:style>
  <w:style w:type="paragraph" w:styleId="2">
    <w:name w:val="Body Text Indent 2"/>
    <w:basedOn w:val="a"/>
    <w:link w:val="20"/>
    <w:uiPriority w:val="99"/>
    <w:rsid w:val="003C14D6"/>
    <w:pPr>
      <w:spacing w:after="120" w:line="480" w:lineRule="auto"/>
      <w:ind w:left="283"/>
    </w:pPr>
  </w:style>
  <w:style w:type="character" w:customStyle="1" w:styleId="20">
    <w:name w:val="Основной текст с отступом 2 Знак"/>
    <w:link w:val="2"/>
    <w:uiPriority w:val="99"/>
    <w:semiHidden/>
    <w:rsid w:val="00D208CE"/>
    <w:rPr>
      <w:sz w:val="20"/>
      <w:szCs w:val="20"/>
    </w:rPr>
  </w:style>
  <w:style w:type="paragraph" w:styleId="ac">
    <w:name w:val="footer"/>
    <w:basedOn w:val="a"/>
    <w:link w:val="ad"/>
    <w:uiPriority w:val="99"/>
    <w:rsid w:val="00C63AD3"/>
    <w:pPr>
      <w:tabs>
        <w:tab w:val="center" w:pos="4677"/>
        <w:tab w:val="right" w:pos="9355"/>
      </w:tabs>
    </w:pPr>
  </w:style>
  <w:style w:type="character" w:customStyle="1" w:styleId="ad">
    <w:name w:val="Нижний колонтитул Знак"/>
    <w:basedOn w:val="a0"/>
    <w:link w:val="ac"/>
    <w:uiPriority w:val="99"/>
    <w:locked/>
    <w:rsid w:val="006518D9"/>
  </w:style>
  <w:style w:type="paragraph" w:styleId="ae">
    <w:name w:val="Document Map"/>
    <w:basedOn w:val="a"/>
    <w:link w:val="af"/>
    <w:uiPriority w:val="99"/>
    <w:semiHidden/>
    <w:rsid w:val="002372C5"/>
    <w:pPr>
      <w:shd w:val="clear" w:color="auto" w:fill="000080"/>
    </w:pPr>
    <w:rPr>
      <w:rFonts w:ascii="Tahoma" w:hAnsi="Tahoma" w:cs="Tahoma"/>
    </w:rPr>
  </w:style>
  <w:style w:type="character" w:customStyle="1" w:styleId="af">
    <w:name w:val="Схема документа Знак"/>
    <w:link w:val="ae"/>
    <w:uiPriority w:val="99"/>
    <w:locked/>
    <w:rsid w:val="006518D9"/>
    <w:rPr>
      <w:rFonts w:ascii="Tahoma" w:hAnsi="Tahoma" w:cs="Tahoma"/>
      <w:shd w:val="clear" w:color="auto" w:fill="000080"/>
    </w:rPr>
  </w:style>
  <w:style w:type="paragraph" w:styleId="af0">
    <w:name w:val="Balloon Text"/>
    <w:basedOn w:val="a"/>
    <w:link w:val="af1"/>
    <w:uiPriority w:val="99"/>
    <w:semiHidden/>
    <w:rsid w:val="007B4AA4"/>
    <w:rPr>
      <w:rFonts w:ascii="Tahoma" w:hAnsi="Tahoma" w:cs="Tahoma"/>
      <w:sz w:val="16"/>
      <w:szCs w:val="16"/>
    </w:rPr>
  </w:style>
  <w:style w:type="character" w:customStyle="1" w:styleId="af1">
    <w:name w:val="Текст выноски Знак"/>
    <w:link w:val="af0"/>
    <w:uiPriority w:val="99"/>
    <w:locked/>
    <w:rsid w:val="006518D9"/>
    <w:rPr>
      <w:rFonts w:ascii="Tahoma" w:hAnsi="Tahoma" w:cs="Tahoma"/>
      <w:sz w:val="16"/>
      <w:szCs w:val="16"/>
    </w:rPr>
  </w:style>
  <w:style w:type="paragraph" w:customStyle="1" w:styleId="a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uiPriority w:val="99"/>
    <w:rsid w:val="00A50D54"/>
    <w:pPr>
      <w:widowControl w:val="0"/>
      <w:adjustRightInd w:val="0"/>
      <w:spacing w:after="160" w:line="240" w:lineRule="exact"/>
      <w:jc w:val="right"/>
    </w:pPr>
    <w:rPr>
      <w:lang w:val="en-GB" w:eastAsia="en-US"/>
    </w:rPr>
  </w:style>
  <w:style w:type="paragraph" w:customStyle="1" w:styleId="af3">
    <w:name w:val="Знак"/>
    <w:basedOn w:val="a"/>
    <w:uiPriority w:val="99"/>
    <w:rsid w:val="005A0037"/>
    <w:pPr>
      <w:spacing w:after="160" w:line="240" w:lineRule="exact"/>
    </w:pPr>
    <w:rPr>
      <w:rFonts w:eastAsia="MS Mincho"/>
      <w:sz w:val="24"/>
      <w:szCs w:val="24"/>
      <w:lang w:val="en-US" w:eastAsia="en-US"/>
    </w:rPr>
  </w:style>
  <w:style w:type="paragraph" w:customStyle="1" w:styleId="ConsPlusNormal">
    <w:name w:val="ConsPlusNormal"/>
    <w:link w:val="ConsPlusNormal0"/>
    <w:uiPriority w:val="99"/>
    <w:rsid w:val="00A83E11"/>
    <w:pPr>
      <w:widowControl w:val="0"/>
      <w:autoSpaceDE w:val="0"/>
      <w:autoSpaceDN w:val="0"/>
    </w:pPr>
    <w:rPr>
      <w:rFonts w:eastAsia="MS Mincho"/>
      <w:sz w:val="24"/>
      <w:szCs w:val="24"/>
      <w:lang w:eastAsia="ja-JP"/>
    </w:rPr>
  </w:style>
  <w:style w:type="character" w:customStyle="1" w:styleId="ConsPlusNormal0">
    <w:name w:val="ConsPlusNormal Знак"/>
    <w:link w:val="ConsPlusNormal"/>
    <w:uiPriority w:val="99"/>
    <w:locked/>
    <w:rsid w:val="00A83E11"/>
    <w:rPr>
      <w:rFonts w:eastAsia="MS Mincho"/>
      <w:sz w:val="24"/>
      <w:szCs w:val="24"/>
      <w:lang w:eastAsia="ja-JP"/>
    </w:rPr>
  </w:style>
  <w:style w:type="paragraph" w:customStyle="1" w:styleId="ConsPlusTitle">
    <w:name w:val="ConsPlusTitle"/>
    <w:uiPriority w:val="99"/>
    <w:rsid w:val="006518D9"/>
    <w:pPr>
      <w:widowControl w:val="0"/>
      <w:autoSpaceDE w:val="0"/>
      <w:autoSpaceDN w:val="0"/>
    </w:pPr>
    <w:rPr>
      <w:rFonts w:eastAsia="MS Mincho"/>
      <w:b/>
      <w:bCs/>
      <w:sz w:val="24"/>
      <w:szCs w:val="24"/>
      <w:lang w:eastAsia="ja-JP"/>
    </w:rPr>
  </w:style>
  <w:style w:type="character" w:styleId="af4">
    <w:name w:val="Hyperlink"/>
    <w:uiPriority w:val="99"/>
    <w:rsid w:val="006518D9"/>
    <w:rPr>
      <w:color w:val="0000FF"/>
      <w:u w:val="single"/>
    </w:rPr>
  </w:style>
  <w:style w:type="character" w:styleId="af5">
    <w:name w:val="annotation reference"/>
    <w:uiPriority w:val="99"/>
    <w:semiHidden/>
    <w:rsid w:val="006518D9"/>
    <w:rPr>
      <w:sz w:val="16"/>
      <w:szCs w:val="16"/>
    </w:rPr>
  </w:style>
  <w:style w:type="paragraph" w:styleId="af6">
    <w:name w:val="annotation text"/>
    <w:basedOn w:val="a"/>
    <w:link w:val="af7"/>
    <w:uiPriority w:val="99"/>
    <w:semiHidden/>
    <w:rsid w:val="006518D9"/>
    <w:rPr>
      <w:rFonts w:eastAsia="MS Mincho"/>
      <w:lang w:eastAsia="ja-JP"/>
    </w:rPr>
  </w:style>
  <w:style w:type="character" w:customStyle="1" w:styleId="af7">
    <w:name w:val="Текст примечания Знак"/>
    <w:link w:val="af6"/>
    <w:uiPriority w:val="99"/>
    <w:locked/>
    <w:rsid w:val="006518D9"/>
    <w:rPr>
      <w:rFonts w:eastAsia="MS Mincho"/>
      <w:lang w:eastAsia="ja-JP"/>
    </w:rPr>
  </w:style>
  <w:style w:type="paragraph" w:styleId="af8">
    <w:name w:val="annotation subject"/>
    <w:basedOn w:val="af6"/>
    <w:next w:val="af6"/>
    <w:link w:val="af9"/>
    <w:uiPriority w:val="99"/>
    <w:semiHidden/>
    <w:rsid w:val="006518D9"/>
    <w:rPr>
      <w:b/>
      <w:bCs/>
    </w:rPr>
  </w:style>
  <w:style w:type="character" w:customStyle="1" w:styleId="af9">
    <w:name w:val="Тема примечания Знак"/>
    <w:link w:val="af8"/>
    <w:uiPriority w:val="99"/>
    <w:locked/>
    <w:rsid w:val="006518D9"/>
    <w:rPr>
      <w:rFonts w:eastAsia="MS Mincho"/>
      <w:b/>
      <w:bCs/>
      <w:lang w:eastAsia="ja-JP"/>
    </w:rPr>
  </w:style>
  <w:style w:type="character" w:styleId="afa">
    <w:name w:val="FollowedHyperlink"/>
    <w:uiPriority w:val="99"/>
    <w:rsid w:val="006518D9"/>
    <w:rPr>
      <w:color w:val="800080"/>
      <w:u w:val="single"/>
    </w:rPr>
  </w:style>
  <w:style w:type="paragraph" w:customStyle="1" w:styleId="s1">
    <w:name w:val="s_1"/>
    <w:basedOn w:val="a"/>
    <w:uiPriority w:val="99"/>
    <w:rsid w:val="006518D9"/>
    <w:pPr>
      <w:spacing w:before="100" w:beforeAutospacing="1" w:after="100" w:afterAutospacing="1"/>
    </w:pPr>
    <w:rPr>
      <w:sz w:val="24"/>
      <w:szCs w:val="24"/>
    </w:rPr>
  </w:style>
  <w:style w:type="paragraph" w:customStyle="1" w:styleId="s16">
    <w:name w:val="s_16"/>
    <w:basedOn w:val="a"/>
    <w:uiPriority w:val="99"/>
    <w:rsid w:val="006518D9"/>
    <w:pPr>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4854384">
      <w:marLeft w:val="0"/>
      <w:marRight w:val="0"/>
      <w:marTop w:val="0"/>
      <w:marBottom w:val="0"/>
      <w:divBdr>
        <w:top w:val="none" w:sz="0" w:space="0" w:color="auto"/>
        <w:left w:val="none" w:sz="0" w:space="0" w:color="auto"/>
        <w:bottom w:val="none" w:sz="0" w:space="0" w:color="auto"/>
        <w:right w:val="none" w:sz="0" w:space="0" w:color="auto"/>
      </w:divBdr>
    </w:div>
    <w:div w:id="184485438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yperlink" Target="garantF1://12025350.0"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garantF1://12047594.0"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garantF1://12058477.10000"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garantF1://12058477.1000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TotalTime>
  <Pages>61</Pages>
  <Words>12432</Words>
  <Characters>70868</Characters>
  <Application>Microsoft Office Word</Application>
  <DocSecurity>0</DocSecurity>
  <Lines>590</Lines>
  <Paragraphs>166</Paragraphs>
  <ScaleCrop>false</ScaleCrop>
  <HeadingPairs>
    <vt:vector size="2" baseType="variant">
      <vt:variant>
        <vt:lpstr>Название</vt:lpstr>
      </vt:variant>
      <vt:variant>
        <vt:i4>1</vt:i4>
      </vt:variant>
    </vt:vector>
  </HeadingPairs>
  <TitlesOfParts>
    <vt:vector size="1" baseType="lpstr">
      <vt:lpstr>Об уточнении границ и площади земельного участка,</vt:lpstr>
    </vt:vector>
  </TitlesOfParts>
  <Company> </Company>
  <LinksUpToDate>false</LinksUpToDate>
  <CharactersWithSpaces>83134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 уточнении границ и площади земельного участка,</dc:title>
  <dc:subject/>
  <dc:creator>Vinni</dc:creator>
  <cp:keywords/>
  <dc:description/>
  <cp:lastModifiedBy>user</cp:lastModifiedBy>
  <cp:revision>41</cp:revision>
  <cp:lastPrinted>2019-10-18T10:26:00Z</cp:lastPrinted>
  <dcterms:created xsi:type="dcterms:W3CDTF">2019-12-23T05:08:00Z</dcterms:created>
  <dcterms:modified xsi:type="dcterms:W3CDTF">2019-12-27T04:28:00Z</dcterms:modified>
</cp:coreProperties>
</file>